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B04861" w14:textId="7B84605F" w:rsidR="00F110CD" w:rsidRPr="00B77D20" w:rsidRDefault="00F110CD" w:rsidP="3DF456A8">
      <w:pPr>
        <w:pStyle w:val="Header"/>
        <w:tabs>
          <w:tab w:val="right" w:pos="9639"/>
        </w:tabs>
        <w:rPr>
          <w:noProof w:val="0"/>
          <w:sz w:val="24"/>
          <w:szCs w:val="24"/>
        </w:rPr>
      </w:pPr>
      <w:bookmarkStart w:id="0" w:name="_Hlk37418177"/>
      <w:r w:rsidRPr="00B77D20">
        <w:rPr>
          <w:noProof w:val="0"/>
          <w:sz w:val="24"/>
          <w:szCs w:val="24"/>
        </w:rPr>
        <w:t>3G</w:t>
      </w:r>
      <w:r w:rsidR="387EE0B8" w:rsidRPr="00B77D20">
        <w:rPr>
          <w:noProof w:val="0"/>
          <w:sz w:val="24"/>
          <w:szCs w:val="24"/>
        </w:rPr>
        <w:t>PP TSG RA</w:t>
      </w:r>
      <w:r w:rsidR="293427F4" w:rsidRPr="00B77D20">
        <w:rPr>
          <w:noProof w:val="0"/>
          <w:sz w:val="24"/>
          <w:szCs w:val="24"/>
        </w:rPr>
        <w:t xml:space="preserve">N WG1 </w:t>
      </w:r>
      <w:r w:rsidR="0AD27691" w:rsidRPr="00B77D20">
        <w:rPr>
          <w:noProof w:val="0"/>
          <w:sz w:val="24"/>
          <w:szCs w:val="24"/>
        </w:rPr>
        <w:t>#</w:t>
      </w:r>
      <w:r w:rsidR="04D0B007" w:rsidRPr="00B77D20">
        <w:rPr>
          <w:noProof w:val="0"/>
          <w:sz w:val="24"/>
          <w:szCs w:val="24"/>
        </w:rPr>
        <w:t>1</w:t>
      </w:r>
      <w:r w:rsidR="004323E8">
        <w:rPr>
          <w:noProof w:val="0"/>
          <w:sz w:val="24"/>
          <w:szCs w:val="24"/>
        </w:rPr>
        <w:t>1</w:t>
      </w:r>
      <w:r w:rsidR="04D0B007" w:rsidRPr="00B77D20">
        <w:rPr>
          <w:noProof w:val="0"/>
          <w:sz w:val="24"/>
          <w:szCs w:val="24"/>
        </w:rPr>
        <w:t>0</w:t>
      </w:r>
      <w:r w:rsidRPr="00B77D20">
        <w:tab/>
      </w:r>
      <w:r w:rsidR="00A64C8D" w:rsidRPr="00A64C8D">
        <w:rPr>
          <w:rFonts w:cs="Arial"/>
          <w:color w:val="000000"/>
          <w:sz w:val="24"/>
          <w:szCs w:val="24"/>
        </w:rPr>
        <w:t>R1-2206969</w:t>
      </w:r>
    </w:p>
    <w:p w14:paraId="30E02940" w14:textId="559DF780" w:rsidR="00CA26CE" w:rsidRPr="00B77D20" w:rsidRDefault="00C377A6" w:rsidP="00803A0F">
      <w:pPr>
        <w:pStyle w:val="Header"/>
        <w:rPr>
          <w:bCs/>
          <w:noProof w:val="0"/>
          <w:sz w:val="24"/>
          <w:szCs w:val="24"/>
        </w:rPr>
      </w:pPr>
      <w:r w:rsidRPr="00B77D20">
        <w:rPr>
          <w:bCs/>
          <w:noProof w:val="0"/>
          <w:sz w:val="24"/>
          <w:szCs w:val="24"/>
        </w:rPr>
        <w:t xml:space="preserve">Toulouse, France, 22 – 26 August, </w:t>
      </w:r>
      <w:r w:rsidR="002778BD" w:rsidRPr="00B77D20">
        <w:rPr>
          <w:bCs/>
          <w:noProof w:val="0"/>
          <w:sz w:val="24"/>
          <w:szCs w:val="24"/>
        </w:rPr>
        <w:t>202</w:t>
      </w:r>
      <w:r w:rsidR="001B38EE" w:rsidRPr="00B77D20">
        <w:rPr>
          <w:bCs/>
          <w:noProof w:val="0"/>
          <w:sz w:val="24"/>
          <w:szCs w:val="24"/>
        </w:rPr>
        <w:t>2</w:t>
      </w:r>
    </w:p>
    <w:bookmarkEnd w:id="0"/>
    <w:p w14:paraId="2CFE1919" w14:textId="77777777" w:rsidR="00850D96" w:rsidRPr="00B77D20" w:rsidRDefault="00850D96" w:rsidP="00803A0F">
      <w:pPr>
        <w:pStyle w:val="Header"/>
        <w:rPr>
          <w:bCs/>
          <w:noProof w:val="0"/>
          <w:sz w:val="24"/>
          <w:lang w:eastAsia="ja-JP"/>
        </w:rPr>
      </w:pPr>
    </w:p>
    <w:p w14:paraId="30E02941" w14:textId="36C35E86" w:rsidR="0034111C" w:rsidRPr="00B77D20" w:rsidRDefault="0034111C" w:rsidP="00803A0F">
      <w:pPr>
        <w:pStyle w:val="CRCoverPage"/>
        <w:spacing w:after="0"/>
        <w:rPr>
          <w:rFonts w:cs="Arial"/>
          <w:b/>
          <w:bCs/>
          <w:sz w:val="24"/>
          <w:szCs w:val="24"/>
          <w:lang w:val="en-US" w:eastAsia="ja-JP"/>
        </w:rPr>
      </w:pPr>
      <w:r w:rsidRPr="00B77D20">
        <w:rPr>
          <w:rFonts w:cs="Arial"/>
          <w:b/>
          <w:bCs/>
          <w:sz w:val="24"/>
          <w:szCs w:val="24"/>
          <w:lang w:val="en-US"/>
        </w:rPr>
        <w:t>Agenda item:</w:t>
      </w:r>
      <w:r w:rsidRPr="00B77D20">
        <w:rPr>
          <w:rFonts w:cs="Arial"/>
          <w:b/>
          <w:bCs/>
          <w:sz w:val="24"/>
          <w:lang w:val="en-US"/>
        </w:rPr>
        <w:tab/>
      </w:r>
      <w:r w:rsidRPr="00B77D20">
        <w:rPr>
          <w:rFonts w:cs="Arial"/>
          <w:b/>
          <w:bCs/>
          <w:sz w:val="24"/>
          <w:lang w:val="en-US"/>
        </w:rPr>
        <w:tab/>
      </w:r>
      <w:r w:rsidR="00250E1F" w:rsidRPr="00B77D20">
        <w:rPr>
          <w:rFonts w:cs="Arial"/>
          <w:b/>
          <w:bCs/>
          <w:sz w:val="24"/>
          <w:lang w:val="en-US"/>
        </w:rPr>
        <w:t>9.2.2.2</w:t>
      </w:r>
      <w:r w:rsidR="00250E1F" w:rsidRPr="00B77D20">
        <w:rPr>
          <w:rFonts w:cs="Arial"/>
          <w:b/>
          <w:bCs/>
          <w:sz w:val="24"/>
          <w:lang w:val="en-US"/>
        </w:rPr>
        <w:tab/>
      </w:r>
    </w:p>
    <w:p w14:paraId="30E02942" w14:textId="11CBDC88" w:rsidR="00E128F2" w:rsidRPr="00B77D20" w:rsidRDefault="0034111C" w:rsidP="00803A0F">
      <w:pPr>
        <w:tabs>
          <w:tab w:val="left" w:pos="1985"/>
        </w:tabs>
        <w:spacing w:after="0"/>
        <w:ind w:left="1985" w:hanging="1985"/>
        <w:rPr>
          <w:rFonts w:ascii="Arial" w:hAnsi="Arial" w:cs="Arial"/>
          <w:b/>
          <w:bCs/>
          <w:sz w:val="24"/>
          <w:szCs w:val="24"/>
          <w:lang w:val="en-US"/>
        </w:rPr>
      </w:pPr>
      <w:r w:rsidRPr="00B77D20">
        <w:rPr>
          <w:rFonts w:ascii="Arial" w:hAnsi="Arial" w:cs="Arial"/>
          <w:b/>
          <w:bCs/>
          <w:sz w:val="24"/>
          <w:szCs w:val="24"/>
          <w:lang w:val="en-US"/>
        </w:rPr>
        <w:t>Source:</w:t>
      </w:r>
      <w:r w:rsidRPr="00B77D20">
        <w:rPr>
          <w:rFonts w:ascii="Arial" w:hAnsi="Arial" w:cs="Arial"/>
          <w:b/>
          <w:bCs/>
          <w:sz w:val="24"/>
          <w:lang w:val="en-US"/>
        </w:rPr>
        <w:tab/>
      </w:r>
      <w:r w:rsidR="00013455" w:rsidRPr="00B77D20">
        <w:rPr>
          <w:rFonts w:ascii="Arial" w:hAnsi="Arial" w:cs="Arial"/>
          <w:b/>
          <w:bCs/>
          <w:sz w:val="24"/>
          <w:szCs w:val="24"/>
          <w:lang w:val="en-US"/>
        </w:rPr>
        <w:t xml:space="preserve">Nokia, </w:t>
      </w:r>
      <w:r w:rsidR="00E67802" w:rsidRPr="00B77D20">
        <w:rPr>
          <w:rFonts w:ascii="Arial" w:hAnsi="Arial" w:cs="Arial"/>
          <w:b/>
          <w:bCs/>
          <w:sz w:val="24"/>
          <w:szCs w:val="24"/>
          <w:lang w:val="en-US"/>
        </w:rPr>
        <w:t>Nokia</w:t>
      </w:r>
      <w:r w:rsidR="00013455" w:rsidRPr="00B77D20">
        <w:rPr>
          <w:rFonts w:ascii="Arial" w:hAnsi="Arial" w:cs="Arial"/>
          <w:b/>
          <w:bCs/>
          <w:sz w:val="24"/>
          <w:szCs w:val="24"/>
          <w:lang w:val="en-US"/>
        </w:rPr>
        <w:t xml:space="preserve"> Shanghai Bell</w:t>
      </w:r>
    </w:p>
    <w:p w14:paraId="30E02943" w14:textId="6D9FE37C" w:rsidR="0034111C" w:rsidRPr="00B77D20" w:rsidRDefault="0034111C" w:rsidP="00803A0F">
      <w:pPr>
        <w:spacing w:after="0"/>
        <w:ind w:left="1985" w:hanging="1985"/>
        <w:rPr>
          <w:rFonts w:ascii="Arial" w:hAnsi="Arial" w:cs="Arial"/>
          <w:b/>
          <w:bCs/>
          <w:sz w:val="24"/>
          <w:szCs w:val="24"/>
          <w:lang w:val="en-US"/>
        </w:rPr>
      </w:pPr>
      <w:r w:rsidRPr="00B77D20">
        <w:rPr>
          <w:rFonts w:ascii="Arial" w:hAnsi="Arial" w:cs="Arial"/>
          <w:b/>
          <w:bCs/>
          <w:sz w:val="24"/>
          <w:szCs w:val="24"/>
          <w:lang w:val="en-US"/>
        </w:rPr>
        <w:t>Title:</w:t>
      </w:r>
      <w:r w:rsidRPr="00B77D20">
        <w:rPr>
          <w:rFonts w:ascii="Arial" w:hAnsi="Arial" w:cs="Arial"/>
          <w:b/>
          <w:bCs/>
          <w:sz w:val="24"/>
          <w:lang w:val="en-US"/>
        </w:rPr>
        <w:tab/>
      </w:r>
      <w:r w:rsidR="00250E1F" w:rsidRPr="00B77D20">
        <w:rPr>
          <w:rFonts w:ascii="Arial" w:hAnsi="Arial" w:cs="Arial"/>
          <w:b/>
          <w:bCs/>
          <w:sz w:val="24"/>
          <w:lang w:val="en-US"/>
        </w:rPr>
        <w:t>Other aspects on AI/ML for CSI feedback enhancement</w:t>
      </w:r>
    </w:p>
    <w:p w14:paraId="37754C56" w14:textId="1176C8A1" w:rsidR="00803A0F" w:rsidRPr="00B77D20" w:rsidRDefault="0034111C" w:rsidP="00803A0F">
      <w:pPr>
        <w:spacing w:after="0"/>
        <w:rPr>
          <w:rFonts w:ascii="Arial" w:hAnsi="Arial" w:cs="Arial"/>
          <w:b/>
          <w:bCs/>
          <w:sz w:val="24"/>
          <w:szCs w:val="24"/>
          <w:lang w:val="en-US"/>
        </w:rPr>
      </w:pPr>
      <w:r w:rsidRPr="00B77D20">
        <w:rPr>
          <w:rFonts w:ascii="Arial" w:hAnsi="Arial" w:cs="Arial"/>
          <w:b/>
          <w:bCs/>
          <w:sz w:val="24"/>
          <w:szCs w:val="24"/>
          <w:lang w:val="en-US"/>
        </w:rPr>
        <w:t xml:space="preserve">Document </w:t>
      </w:r>
      <w:r w:rsidR="3E61DC49" w:rsidRPr="00B77D20">
        <w:rPr>
          <w:rFonts w:ascii="Arial" w:hAnsi="Arial" w:cs="Arial"/>
          <w:b/>
          <w:bCs/>
          <w:sz w:val="24"/>
          <w:szCs w:val="24"/>
          <w:lang w:val="en-US"/>
        </w:rPr>
        <w:t>for:</w:t>
      </w:r>
      <w:r w:rsidRPr="00B77D20">
        <w:rPr>
          <w:rFonts w:ascii="Arial" w:hAnsi="Arial" w:cs="Arial"/>
          <w:b/>
          <w:bCs/>
          <w:sz w:val="24"/>
          <w:lang w:val="en-US"/>
        </w:rPr>
        <w:tab/>
      </w:r>
      <w:r w:rsidR="00220615" w:rsidRPr="00B77D20">
        <w:rPr>
          <w:rFonts w:ascii="Arial" w:hAnsi="Arial" w:cs="Arial"/>
          <w:b/>
          <w:bCs/>
          <w:sz w:val="24"/>
          <w:lang w:val="en-US"/>
        </w:rPr>
        <w:tab/>
      </w:r>
      <w:r w:rsidRPr="00B77D20">
        <w:rPr>
          <w:rFonts w:ascii="Arial" w:hAnsi="Arial" w:cs="Arial"/>
          <w:b/>
          <w:bCs/>
          <w:sz w:val="24"/>
          <w:szCs w:val="24"/>
          <w:lang w:val="en-US"/>
        </w:rPr>
        <w:t>Discussion and Decision</w:t>
      </w:r>
    </w:p>
    <w:p w14:paraId="7CF7938E" w14:textId="633C7172" w:rsidR="00ED1327" w:rsidRPr="00B77D20" w:rsidRDefault="00EE7FA7" w:rsidP="00ED1327">
      <w:pPr>
        <w:pStyle w:val="Heading1"/>
        <w:rPr>
          <w:lang w:val="en-US"/>
        </w:rPr>
      </w:pPr>
      <w:bookmarkStart w:id="1" w:name="_Ref111191969"/>
      <w:r w:rsidRPr="00B77D20">
        <w:rPr>
          <w:lang w:val="en-US"/>
        </w:rPr>
        <w:t>Introduction</w:t>
      </w:r>
      <w:bookmarkEnd w:id="1"/>
    </w:p>
    <w:p w14:paraId="6A2CF0E8" w14:textId="35C30687" w:rsidR="00803A0F" w:rsidRPr="00B77D20" w:rsidRDefault="00803A0F" w:rsidP="00803A0F">
      <w:pPr>
        <w:rPr>
          <w:szCs w:val="18"/>
          <w:lang w:val="en-US" w:eastAsia="ja-JP"/>
        </w:rPr>
      </w:pPr>
      <w:r w:rsidRPr="00B77D20">
        <w:rPr>
          <w:szCs w:val="18"/>
          <w:lang w:val="en-US" w:eastAsia="ja-JP"/>
        </w:rPr>
        <w:t>Rel-18 study on Artificial Intelligence (AI)/Machine Learning (ML) for NR Air Interface</w:t>
      </w:r>
      <w:r w:rsidR="00501123">
        <w:rPr>
          <w:szCs w:val="18"/>
          <w:lang w:val="en-US" w:eastAsia="ja-JP"/>
        </w:rPr>
        <w:t xml:space="preserve">. </w:t>
      </w:r>
      <w:r w:rsidR="00C25270" w:rsidRPr="00C25270">
        <w:rPr>
          <w:szCs w:val="18"/>
          <w:lang w:val="en-US" w:eastAsia="ja-JP"/>
        </w:rPr>
        <w:t xml:space="preserve">RAN1#109e AI/ML for </w:t>
      </w:r>
      <w:r w:rsidR="00501123" w:rsidRPr="00B77D20">
        <w:rPr>
          <w:szCs w:val="18"/>
          <w:lang w:val="en-US" w:eastAsia="ja-JP"/>
        </w:rPr>
        <w:t>CSI feedback enhancement</w:t>
      </w:r>
      <w:r w:rsidR="00501123">
        <w:rPr>
          <w:szCs w:val="18"/>
          <w:lang w:val="en-US" w:eastAsia="ja-JP"/>
        </w:rPr>
        <w:t xml:space="preserve"> </w:t>
      </w:r>
      <w:r w:rsidR="00C25270" w:rsidRPr="00C25270">
        <w:rPr>
          <w:szCs w:val="18"/>
          <w:lang w:val="en-US" w:eastAsia="ja-JP"/>
        </w:rPr>
        <w:t>has the following agreements and conclusions</w:t>
      </w:r>
      <w:r w:rsidR="00D709A5">
        <w:rPr>
          <w:szCs w:val="18"/>
          <w:lang w:val="en-US" w:eastAsia="ja-JP"/>
        </w:rPr>
        <w:t xml:space="preserve"> [1]</w:t>
      </w:r>
      <w:r w:rsidR="00501123">
        <w:rPr>
          <w:szCs w:val="18"/>
          <w:lang w:val="en-US" w:eastAsia="ja-JP"/>
        </w:rPr>
        <w:t>.</w:t>
      </w:r>
    </w:p>
    <w:tbl>
      <w:tblPr>
        <w:tblStyle w:val="TableGrid"/>
        <w:tblW w:w="0" w:type="auto"/>
        <w:tblLook w:val="04A0" w:firstRow="1" w:lastRow="0" w:firstColumn="1" w:lastColumn="0" w:noHBand="0" w:noVBand="1"/>
      </w:tblPr>
      <w:tblGrid>
        <w:gridCol w:w="9629"/>
      </w:tblGrid>
      <w:tr w:rsidR="00803A0F" w:rsidRPr="00037513" w14:paraId="5E8C71EC" w14:textId="77777777" w:rsidTr="00A5566E">
        <w:tc>
          <w:tcPr>
            <w:tcW w:w="9629" w:type="dxa"/>
          </w:tcPr>
          <w:p w14:paraId="647886E0" w14:textId="77777777" w:rsidR="00B77D20" w:rsidRPr="00A64C8D" w:rsidRDefault="00B77D20" w:rsidP="00B77D20">
            <w:pPr>
              <w:rPr>
                <w:sz w:val="18"/>
                <w:szCs w:val="18"/>
                <w:highlight w:val="green"/>
                <w:lang w:val="en-US"/>
              </w:rPr>
            </w:pPr>
            <w:r w:rsidRPr="00A64C8D">
              <w:rPr>
                <w:sz w:val="18"/>
                <w:szCs w:val="18"/>
                <w:highlight w:val="green"/>
                <w:lang w:val="en-US"/>
              </w:rPr>
              <w:t xml:space="preserve">Agreement </w:t>
            </w:r>
          </w:p>
          <w:p w14:paraId="7EDB237A" w14:textId="77777777" w:rsidR="00B77D20" w:rsidRPr="00A64C8D" w:rsidRDefault="00B77D20" w:rsidP="00B77D20">
            <w:pPr>
              <w:rPr>
                <w:sz w:val="18"/>
                <w:szCs w:val="18"/>
                <w:lang w:val="en-US"/>
              </w:rPr>
            </w:pPr>
            <w:r w:rsidRPr="00A64C8D">
              <w:rPr>
                <w:sz w:val="18"/>
                <w:szCs w:val="18"/>
                <w:lang w:val="en-US"/>
              </w:rPr>
              <w:t>Spatial-frequency domain CSI compression using two-sided AI model is selected as one representative sub use case. </w:t>
            </w:r>
          </w:p>
          <w:p w14:paraId="37ED09F0" w14:textId="77777777" w:rsidR="00B77D20" w:rsidRPr="00A64C8D" w:rsidRDefault="00B77D20" w:rsidP="00B77D20">
            <w:pPr>
              <w:pStyle w:val="ListParagraph"/>
              <w:numPr>
                <w:ilvl w:val="0"/>
                <w:numId w:val="48"/>
              </w:numPr>
              <w:overflowPunct w:val="0"/>
              <w:autoSpaceDE w:val="0"/>
              <w:autoSpaceDN w:val="0"/>
              <w:adjustRightInd w:val="0"/>
              <w:spacing w:after="180"/>
              <w:rPr>
                <w:sz w:val="18"/>
                <w:szCs w:val="18"/>
                <w:lang w:val="en-US"/>
              </w:rPr>
            </w:pPr>
            <w:r w:rsidRPr="00A64C8D">
              <w:rPr>
                <w:sz w:val="18"/>
                <w:szCs w:val="18"/>
                <w:lang w:val="en-US"/>
              </w:rPr>
              <w:t>Note: Study of other sub use cases is not precluded.</w:t>
            </w:r>
          </w:p>
          <w:p w14:paraId="1BA31787" w14:textId="77777777" w:rsidR="00B77D20" w:rsidRPr="00A64C8D" w:rsidRDefault="00B77D20" w:rsidP="00B77D20">
            <w:pPr>
              <w:pStyle w:val="ListParagraph"/>
              <w:numPr>
                <w:ilvl w:val="0"/>
                <w:numId w:val="48"/>
              </w:numPr>
              <w:overflowPunct w:val="0"/>
              <w:autoSpaceDE w:val="0"/>
              <w:autoSpaceDN w:val="0"/>
              <w:adjustRightInd w:val="0"/>
              <w:spacing w:after="180"/>
              <w:rPr>
                <w:sz w:val="18"/>
                <w:szCs w:val="18"/>
                <w:lang w:val="en-US"/>
              </w:rPr>
            </w:pPr>
            <w:r w:rsidRPr="00A64C8D">
              <w:rPr>
                <w:sz w:val="18"/>
                <w:szCs w:val="18"/>
                <w:lang w:val="en-US"/>
              </w:rPr>
              <w:t>Note: All pre-processing/post-processing, quantization/de-quantization are within the scope of the sub use case. </w:t>
            </w:r>
          </w:p>
          <w:p w14:paraId="5ACA59A1" w14:textId="77777777" w:rsidR="00B77D20" w:rsidRPr="00A64C8D" w:rsidRDefault="00B77D20" w:rsidP="00B77D20">
            <w:pPr>
              <w:rPr>
                <w:rFonts w:eastAsia="DengXian"/>
                <w:sz w:val="18"/>
                <w:szCs w:val="18"/>
                <w:u w:val="single"/>
                <w:lang w:val="en-US" w:eastAsia="zh-CN"/>
              </w:rPr>
            </w:pPr>
            <w:r w:rsidRPr="00A64C8D">
              <w:rPr>
                <w:rFonts w:eastAsia="DengXian"/>
                <w:sz w:val="18"/>
                <w:szCs w:val="18"/>
                <w:u w:val="single"/>
                <w:lang w:val="en-US" w:eastAsia="zh-CN"/>
              </w:rPr>
              <w:t>Conclusion</w:t>
            </w:r>
          </w:p>
          <w:p w14:paraId="1FDD492F" w14:textId="77777777" w:rsidR="00B77D20" w:rsidRPr="00A64C8D" w:rsidRDefault="00B77D20" w:rsidP="00B77D20">
            <w:pPr>
              <w:pStyle w:val="ListParagraph"/>
              <w:numPr>
                <w:ilvl w:val="0"/>
                <w:numId w:val="49"/>
              </w:numPr>
              <w:overflowPunct w:val="0"/>
              <w:autoSpaceDE w:val="0"/>
              <w:autoSpaceDN w:val="0"/>
              <w:adjustRightInd w:val="0"/>
              <w:spacing w:after="180"/>
              <w:rPr>
                <w:sz w:val="18"/>
                <w:szCs w:val="18"/>
                <w:lang w:val="en-US" w:eastAsia="ja-JP"/>
              </w:rPr>
            </w:pPr>
            <w:r w:rsidRPr="00A64C8D">
              <w:rPr>
                <w:sz w:val="18"/>
                <w:szCs w:val="18"/>
                <w:lang w:val="en-US"/>
              </w:rPr>
              <w:t>Further discuss temporal-spatial-frequency domain CSI compression using two-sided model as a possible sub-use case for CSI feedback enhancement after evaluation methodology discussion.</w:t>
            </w:r>
          </w:p>
          <w:p w14:paraId="074D65CC" w14:textId="77777777" w:rsidR="00B77D20" w:rsidRPr="00A64C8D" w:rsidRDefault="00B77D20" w:rsidP="00B77D20">
            <w:pPr>
              <w:pStyle w:val="ListParagraph"/>
              <w:numPr>
                <w:ilvl w:val="0"/>
                <w:numId w:val="49"/>
              </w:numPr>
              <w:overflowPunct w:val="0"/>
              <w:autoSpaceDE w:val="0"/>
              <w:autoSpaceDN w:val="0"/>
              <w:adjustRightInd w:val="0"/>
              <w:spacing w:after="180"/>
              <w:rPr>
                <w:sz w:val="18"/>
                <w:szCs w:val="18"/>
                <w:lang w:val="en-US"/>
              </w:rPr>
            </w:pPr>
            <w:r w:rsidRPr="00A64C8D">
              <w:rPr>
                <w:sz w:val="18"/>
                <w:szCs w:val="18"/>
                <w:lang w:val="en-US"/>
              </w:rPr>
              <w:t>Further discuss improving the CSI accuracy based on traditional codebook design using one-sided model as a possible sub-use case for CSI feedback enhancement after evaluation methodology discussion.</w:t>
            </w:r>
          </w:p>
          <w:p w14:paraId="3F46EECB" w14:textId="77777777" w:rsidR="00B77D20" w:rsidRPr="00A64C8D" w:rsidRDefault="00B77D20" w:rsidP="00B77D20">
            <w:pPr>
              <w:pStyle w:val="ListParagraph"/>
              <w:numPr>
                <w:ilvl w:val="0"/>
                <w:numId w:val="49"/>
              </w:numPr>
              <w:overflowPunct w:val="0"/>
              <w:autoSpaceDE w:val="0"/>
              <w:autoSpaceDN w:val="0"/>
              <w:adjustRightInd w:val="0"/>
              <w:spacing w:after="180"/>
              <w:rPr>
                <w:sz w:val="18"/>
                <w:szCs w:val="18"/>
                <w:lang w:val="en-US"/>
              </w:rPr>
            </w:pPr>
            <w:r w:rsidRPr="00A64C8D">
              <w:rPr>
                <w:sz w:val="18"/>
                <w:szCs w:val="18"/>
                <w:lang w:val="en-US"/>
              </w:rPr>
              <w:t>Further discuss CSI prediction using one-sided model as a possible sub-use case for CSI feedback enhancement after evaluation methodology discussion</w:t>
            </w:r>
          </w:p>
          <w:p w14:paraId="1F43B79E" w14:textId="77777777" w:rsidR="00B77D20" w:rsidRPr="00A64C8D" w:rsidRDefault="00B77D20" w:rsidP="00B77D20">
            <w:pPr>
              <w:pStyle w:val="ListParagraph"/>
              <w:numPr>
                <w:ilvl w:val="0"/>
                <w:numId w:val="49"/>
              </w:numPr>
              <w:overflowPunct w:val="0"/>
              <w:autoSpaceDE w:val="0"/>
              <w:autoSpaceDN w:val="0"/>
              <w:adjustRightInd w:val="0"/>
              <w:spacing w:after="180"/>
              <w:rPr>
                <w:sz w:val="18"/>
                <w:szCs w:val="18"/>
                <w:lang w:val="en-US"/>
              </w:rPr>
            </w:pPr>
            <w:r w:rsidRPr="00A64C8D">
              <w:rPr>
                <w:sz w:val="18"/>
                <w:szCs w:val="18"/>
                <w:lang w:val="en-US"/>
              </w:rPr>
              <w:t>Further discuss CSI-RS configuration and overhead reduction as a possible sub-use case for CSI feedback enhancement after evaluation methodology discussion</w:t>
            </w:r>
          </w:p>
          <w:p w14:paraId="03E7E206" w14:textId="77777777" w:rsidR="00B77D20" w:rsidRPr="00A64C8D" w:rsidRDefault="00B77D20" w:rsidP="00B77D20">
            <w:pPr>
              <w:pStyle w:val="ListParagraph"/>
              <w:numPr>
                <w:ilvl w:val="0"/>
                <w:numId w:val="49"/>
              </w:numPr>
              <w:overflowPunct w:val="0"/>
              <w:autoSpaceDE w:val="0"/>
              <w:autoSpaceDN w:val="0"/>
              <w:adjustRightInd w:val="0"/>
              <w:spacing w:after="180"/>
              <w:rPr>
                <w:sz w:val="18"/>
                <w:szCs w:val="18"/>
                <w:lang w:val="en-US"/>
              </w:rPr>
            </w:pPr>
            <w:r w:rsidRPr="00A64C8D">
              <w:rPr>
                <w:sz w:val="18"/>
                <w:szCs w:val="18"/>
                <w:lang w:val="en-US"/>
              </w:rPr>
              <w:t>Further discuss resource allocation and scheduling as a possible sub-use case for CSI feedback enhancement after evaluation methodology discussion</w:t>
            </w:r>
          </w:p>
          <w:p w14:paraId="6CBB6ED6" w14:textId="5BD3E0D2" w:rsidR="00B77D20" w:rsidRPr="00A64C8D" w:rsidRDefault="00B77D20" w:rsidP="00E831C8">
            <w:pPr>
              <w:pStyle w:val="ListParagraph"/>
              <w:numPr>
                <w:ilvl w:val="0"/>
                <w:numId w:val="49"/>
              </w:numPr>
              <w:spacing w:line="259" w:lineRule="auto"/>
              <w:rPr>
                <w:rFonts w:eastAsia="Times New Roman"/>
                <w:bCs/>
                <w:sz w:val="18"/>
                <w:szCs w:val="18"/>
                <w:lang w:val="en-US" w:eastAsia="en-GB"/>
              </w:rPr>
            </w:pPr>
            <w:r w:rsidRPr="00A64C8D">
              <w:rPr>
                <w:sz w:val="18"/>
                <w:szCs w:val="18"/>
                <w:lang w:val="en-US"/>
              </w:rPr>
              <w:t>Further discuss joint CSI prediction and compression as a possible sub-use case for CSI feedback enhancement after evaluation methodology discussion.</w:t>
            </w:r>
          </w:p>
          <w:p w14:paraId="04557C41" w14:textId="7840E5C3" w:rsidR="00B77D20" w:rsidRPr="00A64C8D" w:rsidRDefault="00B77D20" w:rsidP="00A5566E">
            <w:pPr>
              <w:overflowPunct/>
              <w:autoSpaceDE/>
              <w:autoSpaceDN/>
              <w:adjustRightInd/>
              <w:spacing w:after="0" w:line="259" w:lineRule="auto"/>
              <w:textAlignment w:val="auto"/>
              <w:rPr>
                <w:rFonts w:eastAsiaTheme="minorHAnsi"/>
                <w:sz w:val="18"/>
                <w:szCs w:val="18"/>
                <w:lang w:val="en-US" w:eastAsia="zh-CN"/>
              </w:rPr>
            </w:pPr>
          </w:p>
        </w:tc>
      </w:tr>
    </w:tbl>
    <w:p w14:paraId="4CFB604C" w14:textId="77777777" w:rsidR="00803A0F" w:rsidRPr="00B77D20" w:rsidRDefault="00803A0F" w:rsidP="00803A0F">
      <w:pPr>
        <w:spacing w:after="0"/>
        <w:rPr>
          <w:rFonts w:eastAsia="Times New Roman"/>
          <w:bCs/>
          <w:sz w:val="16"/>
          <w:szCs w:val="16"/>
          <w:lang w:val="en-US" w:eastAsia="en-GB"/>
        </w:rPr>
      </w:pPr>
    </w:p>
    <w:p w14:paraId="62AA1D39" w14:textId="77777777" w:rsidR="00803A0F" w:rsidRPr="00B77D20" w:rsidRDefault="00803A0F" w:rsidP="00803A0F">
      <w:pPr>
        <w:spacing w:after="0"/>
        <w:rPr>
          <w:rFonts w:eastAsia="Times New Roman"/>
          <w:bCs/>
          <w:sz w:val="16"/>
          <w:szCs w:val="16"/>
          <w:lang w:val="en-US" w:eastAsia="en-GB"/>
        </w:rPr>
      </w:pPr>
    </w:p>
    <w:p w14:paraId="635AB204" w14:textId="09F35114" w:rsidR="00803A0F" w:rsidRPr="00B77D20" w:rsidRDefault="00803A0F" w:rsidP="00803A0F">
      <w:pPr>
        <w:rPr>
          <w:lang w:val="en-US"/>
        </w:rPr>
      </w:pPr>
      <w:r w:rsidRPr="00B77D20">
        <w:rPr>
          <w:szCs w:val="18"/>
          <w:lang w:val="en-US" w:eastAsia="ja-JP"/>
        </w:rPr>
        <w:t xml:space="preserve">In this contribution, we </w:t>
      </w:r>
      <w:r w:rsidR="00826689" w:rsidRPr="00B77D20">
        <w:rPr>
          <w:szCs w:val="18"/>
          <w:lang w:val="en-US" w:eastAsia="ja-JP"/>
        </w:rPr>
        <w:t xml:space="preserve">provide the details </w:t>
      </w:r>
      <w:r w:rsidR="008A09E8" w:rsidRPr="00B77D20">
        <w:rPr>
          <w:szCs w:val="18"/>
          <w:lang w:val="en-US" w:eastAsia="ja-JP"/>
        </w:rPr>
        <w:t>of</w:t>
      </w:r>
      <w:r w:rsidR="006433FE" w:rsidRPr="00B77D20">
        <w:rPr>
          <w:szCs w:val="18"/>
          <w:lang w:val="en-US" w:eastAsia="ja-JP"/>
        </w:rPr>
        <w:t xml:space="preserve"> two main sub-use cases</w:t>
      </w:r>
      <w:r w:rsidR="00826689" w:rsidRPr="00B77D20">
        <w:rPr>
          <w:szCs w:val="18"/>
          <w:lang w:val="en-US" w:eastAsia="ja-JP"/>
        </w:rPr>
        <w:t xml:space="preserve"> within the </w:t>
      </w:r>
      <w:r w:rsidR="00DB7AFB" w:rsidRPr="00B77D20">
        <w:rPr>
          <w:szCs w:val="18"/>
          <w:lang w:val="en-US" w:eastAsia="ja-JP"/>
        </w:rPr>
        <w:t xml:space="preserve">use case of </w:t>
      </w:r>
      <w:r w:rsidR="00826689" w:rsidRPr="00B77D20">
        <w:rPr>
          <w:szCs w:val="18"/>
          <w:lang w:val="en-US" w:eastAsia="ja-JP"/>
        </w:rPr>
        <w:t>CSI feedback enhancement with AI/ML</w:t>
      </w:r>
      <w:r w:rsidR="007379D2" w:rsidRPr="00B77D20">
        <w:rPr>
          <w:szCs w:val="18"/>
          <w:lang w:val="en-US" w:eastAsia="ja-JP"/>
        </w:rPr>
        <w:t xml:space="preserve">, namely CSI feedback compression with </w:t>
      </w:r>
      <w:r w:rsidR="00345AA4">
        <w:rPr>
          <w:szCs w:val="18"/>
          <w:lang w:val="en-US" w:eastAsia="ja-JP"/>
        </w:rPr>
        <w:t>two-sided models</w:t>
      </w:r>
      <w:r w:rsidR="007379D2" w:rsidRPr="00B77D20">
        <w:rPr>
          <w:szCs w:val="18"/>
          <w:lang w:val="en-US" w:eastAsia="ja-JP"/>
        </w:rPr>
        <w:t xml:space="preserve"> and CSI prediction</w:t>
      </w:r>
      <w:r w:rsidR="002E382F" w:rsidRPr="00B77D20">
        <w:rPr>
          <w:szCs w:val="18"/>
          <w:lang w:val="en-US" w:eastAsia="ja-JP"/>
        </w:rPr>
        <w:t>.</w:t>
      </w:r>
      <w:r w:rsidR="0066448B" w:rsidRPr="00B77D20">
        <w:rPr>
          <w:szCs w:val="18"/>
          <w:lang w:val="en-US" w:eastAsia="ja-JP"/>
        </w:rPr>
        <w:t xml:space="preserve"> </w:t>
      </w:r>
    </w:p>
    <w:p w14:paraId="71230483" w14:textId="72F9C930" w:rsidR="00305297" w:rsidRPr="00B77D20" w:rsidRDefault="1C542BFD" w:rsidP="00A23DCA">
      <w:pPr>
        <w:pStyle w:val="Heading1"/>
        <w:rPr>
          <w:lang w:val="en-US"/>
        </w:rPr>
      </w:pPr>
      <w:bookmarkStart w:id="2" w:name="_Hlk510705081"/>
      <w:r w:rsidRPr="00B77D20">
        <w:rPr>
          <w:lang w:val="en-US"/>
        </w:rPr>
        <w:t>Discussion</w:t>
      </w:r>
    </w:p>
    <w:p w14:paraId="590FE51B" w14:textId="18F8F7C7" w:rsidR="005E6267" w:rsidRPr="00B77D20" w:rsidRDefault="005E6267" w:rsidP="005E6267">
      <w:pPr>
        <w:pStyle w:val="Heading2"/>
        <w:rPr>
          <w:lang w:val="en-US"/>
        </w:rPr>
      </w:pPr>
      <w:bookmarkStart w:id="3" w:name="_Ref111191898"/>
      <w:r w:rsidRPr="00B77D20">
        <w:rPr>
          <w:lang w:val="en-US"/>
        </w:rPr>
        <w:t xml:space="preserve">CSI </w:t>
      </w:r>
      <w:r w:rsidR="005A72CC">
        <w:rPr>
          <w:lang w:val="en-US"/>
        </w:rPr>
        <w:t>compression</w:t>
      </w:r>
      <w:r w:rsidR="005A72CC" w:rsidRPr="00B77D20">
        <w:rPr>
          <w:lang w:val="en-US"/>
        </w:rPr>
        <w:t xml:space="preserve"> </w:t>
      </w:r>
      <w:r w:rsidRPr="00B77D20">
        <w:rPr>
          <w:lang w:val="en-US"/>
        </w:rPr>
        <w:t xml:space="preserve">with </w:t>
      </w:r>
      <w:r w:rsidR="003E3D57" w:rsidRPr="003E3D57">
        <w:rPr>
          <w:lang w:val="en-US"/>
        </w:rPr>
        <w:t>two-sided models</w:t>
      </w:r>
      <w:bookmarkEnd w:id="3"/>
      <w:r w:rsidRPr="00B77D20">
        <w:rPr>
          <w:lang w:val="en-US"/>
        </w:rPr>
        <w:t xml:space="preserve"> </w:t>
      </w:r>
    </w:p>
    <w:p w14:paraId="36791256" w14:textId="69A1FB1C" w:rsidR="00940423" w:rsidRPr="00B77D20" w:rsidRDefault="00940423" w:rsidP="00526067">
      <w:pPr>
        <w:spacing w:after="240"/>
        <w:jc w:val="both"/>
        <w:rPr>
          <w:lang w:val="en-US"/>
        </w:rPr>
      </w:pPr>
      <w:r w:rsidRPr="00B77D20">
        <w:rPr>
          <w:lang w:val="en-US"/>
        </w:rPr>
        <w:t xml:space="preserve">Autoencoders are, by definition, matching the problem of CSI feedback compression. Indeed, autoencoders are an unsupervised learning technique where a bottleneck is imposed in the network to force a compressed knowledge representation of the original input. The architecture of autoencoders is illustrated in </w:t>
      </w:r>
      <w:r w:rsidRPr="00B77D20">
        <w:rPr>
          <w:lang w:val="en-US"/>
        </w:rPr>
        <w:fldChar w:fldCharType="begin"/>
      </w:r>
      <w:r w:rsidRPr="00B77D20">
        <w:rPr>
          <w:lang w:val="en-US"/>
        </w:rPr>
        <w:instrText xml:space="preserve"> REF _Ref100763549 \h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1</w:t>
      </w:r>
      <w:r w:rsidRPr="00B77D20">
        <w:rPr>
          <w:lang w:val="en-US"/>
        </w:rPr>
        <w:fldChar w:fldCharType="end"/>
      </w:r>
      <w:r w:rsidRPr="00B77D20">
        <w:rPr>
          <w:lang w:val="en-US"/>
        </w:rPr>
        <w:t>. The main challenge remains the reconstruction of the original input.</w:t>
      </w:r>
    </w:p>
    <w:p w14:paraId="482C3E44" w14:textId="0CBF1636" w:rsidR="00857D2A" w:rsidRPr="00B77D20" w:rsidRDefault="00857D2A" w:rsidP="00526067">
      <w:pPr>
        <w:spacing w:after="240"/>
        <w:jc w:val="both"/>
        <w:rPr>
          <w:lang w:val="en-US"/>
        </w:rPr>
      </w:pPr>
      <w:r w:rsidRPr="00B77D20">
        <w:rPr>
          <w:lang w:val="en-US"/>
        </w:rPr>
        <w:t>Before training the autoencoder, four hyperparameters, among others, need to be set: 1) the size of the codeword/bottleneck, 2) the number of layers, 3) the number of nodes per layer, and 4) the loss function to be used, e.g., mean squared error (MSE), cosine similarity. The number of nodes per layer typically decreases with each subsequent layer of the encoder and increases back in the decoder. The decoder is symmetric to the encoder in terms of the layer structure.</w:t>
      </w:r>
    </w:p>
    <w:p w14:paraId="56D45036" w14:textId="55778EBA" w:rsidR="00940423" w:rsidRPr="00B77D20" w:rsidRDefault="00940423" w:rsidP="00526067">
      <w:pPr>
        <w:spacing w:after="240"/>
        <w:jc w:val="both"/>
        <w:rPr>
          <w:lang w:val="en-US"/>
        </w:rPr>
      </w:pPr>
      <w:r w:rsidRPr="00B77D20">
        <w:rPr>
          <w:lang w:val="en-US"/>
        </w:rPr>
        <w:t xml:space="preserve">An autoencoder consists of three parts as described in </w:t>
      </w:r>
      <w:r w:rsidRPr="00B77D20">
        <w:rPr>
          <w:lang w:val="en-US"/>
        </w:rPr>
        <w:fldChar w:fldCharType="begin"/>
      </w:r>
      <w:r w:rsidRPr="00B77D20">
        <w:rPr>
          <w:lang w:val="en-US"/>
        </w:rPr>
        <w:instrText xml:space="preserve"> REF _Ref100763549 \h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1</w:t>
      </w:r>
      <w:r w:rsidRPr="00B77D20">
        <w:rPr>
          <w:lang w:val="en-US"/>
        </w:rPr>
        <w:fldChar w:fldCharType="end"/>
      </w:r>
      <w:r w:rsidRPr="00B77D20">
        <w:rPr>
          <w:lang w:val="en-US"/>
        </w:rPr>
        <w:t>: 1) the encoder, 2) the bottleneck (codeword here), and 3) the decoder. The encoder aims at compressing the input data, in our case the channel matrix</w:t>
      </w:r>
      <m:oMath>
        <m:r>
          <w:rPr>
            <w:rFonts w:ascii="Cambria Math" w:hAnsi="Cambria Math"/>
            <w:lang w:val="en-US"/>
          </w:rPr>
          <m:t xml:space="preserve"> H</m:t>
        </m:r>
      </m:oMath>
      <w:r w:rsidRPr="00B77D20">
        <w:rPr>
          <w:lang w:val="en-US"/>
        </w:rPr>
        <w:t xml:space="preserve"> or the eigenvectors, into a codeword that is of dimension smaller than the original information. The bottleneck, in our case the codeword, is the compressed representation of the original information. The bottleneck is followed by the decoder</w:t>
      </w:r>
      <w:r w:rsidR="008028A6" w:rsidRPr="00B77D20">
        <w:rPr>
          <w:lang w:val="en-US"/>
        </w:rPr>
        <w:t xml:space="preserve">, </w:t>
      </w:r>
      <w:r w:rsidRPr="00B77D20">
        <w:rPr>
          <w:lang w:val="en-US"/>
        </w:rPr>
        <w:t xml:space="preserve">a module that decompress the codeword and reconstruct the data: the recovered information </w:t>
      </w:r>
      <m:oMath>
        <m:acc>
          <m:accPr>
            <m:chr m:val="̃"/>
            <m:ctrlPr>
              <w:rPr>
                <w:rFonts w:ascii="Cambria Math" w:hAnsi="Cambria Math" w:cs="Arial"/>
                <w:i/>
                <w:color w:val="44546A" w:themeColor="text2"/>
                <w:sz w:val="22"/>
                <w:szCs w:val="22"/>
                <w:lang w:val="en-US"/>
              </w:rPr>
            </m:ctrlPr>
          </m:accPr>
          <m:e>
            <m:r>
              <w:rPr>
                <w:rFonts w:ascii="Cambria Math" w:hAnsi="Cambria Math"/>
                <w:lang w:val="en-US"/>
              </w:rPr>
              <m:t>H</m:t>
            </m:r>
          </m:e>
        </m:acc>
      </m:oMath>
      <w:r w:rsidRPr="00B77D20">
        <w:rPr>
          <w:lang w:val="en-US"/>
        </w:rPr>
        <w:t xml:space="preserve">. </w:t>
      </w:r>
      <m:oMath>
        <m:acc>
          <m:accPr>
            <m:chr m:val="̃"/>
            <m:ctrlPr>
              <w:rPr>
                <w:rFonts w:ascii="Cambria Math" w:hAnsi="Cambria Math" w:cs="Arial"/>
                <w:i/>
                <w:color w:val="44546A" w:themeColor="text2"/>
                <w:sz w:val="22"/>
                <w:szCs w:val="22"/>
                <w:lang w:val="en-US"/>
              </w:rPr>
            </m:ctrlPr>
          </m:accPr>
          <m:e>
            <m:r>
              <w:rPr>
                <w:rFonts w:ascii="Cambria Math" w:hAnsi="Cambria Math"/>
                <w:lang w:val="en-US"/>
              </w:rPr>
              <m:t>H</m:t>
            </m:r>
          </m:e>
        </m:acc>
      </m:oMath>
      <w:r w:rsidRPr="00B77D20">
        <w:rPr>
          <w:lang w:val="en-US"/>
        </w:rPr>
        <w:t xml:space="preserve"> is then compared to </w:t>
      </w:r>
      <m:oMath>
        <m:r>
          <w:rPr>
            <w:rFonts w:ascii="Cambria Math" w:hAnsi="Cambria Math"/>
            <w:lang w:val="en-US"/>
          </w:rPr>
          <m:t>H.</m:t>
        </m:r>
      </m:oMath>
      <w:r w:rsidRPr="00B77D20">
        <w:rPr>
          <w:lang w:val="en-US"/>
        </w:rPr>
        <w:t xml:space="preserve"> It is a lossy process, </w:t>
      </w:r>
      <w:r w:rsidR="00F86D2C" w:rsidRPr="00B77D20">
        <w:rPr>
          <w:lang w:val="en-US"/>
        </w:rPr>
        <w:t xml:space="preserve">and </w:t>
      </w:r>
      <w:r w:rsidRPr="00B77D20">
        <w:rPr>
          <w:lang w:val="en-US"/>
        </w:rPr>
        <w:t xml:space="preserve">the recovered matrix </w:t>
      </w:r>
      <m:oMath>
        <m:acc>
          <m:accPr>
            <m:chr m:val="̃"/>
            <m:ctrlPr>
              <w:rPr>
                <w:rFonts w:ascii="Cambria Math" w:hAnsi="Cambria Math" w:cs="Arial"/>
                <w:i/>
                <w:color w:val="44546A" w:themeColor="text2"/>
                <w:sz w:val="22"/>
                <w:szCs w:val="22"/>
                <w:lang w:val="en-US"/>
              </w:rPr>
            </m:ctrlPr>
          </m:accPr>
          <m:e>
            <m:r>
              <w:rPr>
                <w:rFonts w:ascii="Cambria Math" w:hAnsi="Cambria Math"/>
                <w:lang w:val="en-US"/>
              </w:rPr>
              <m:t>H</m:t>
            </m:r>
          </m:e>
        </m:acc>
      </m:oMath>
      <w:r w:rsidRPr="00B77D20">
        <w:rPr>
          <w:lang w:val="en-US"/>
        </w:rPr>
        <w:t xml:space="preserve"> will not be the same as </w:t>
      </w:r>
      <m:oMath>
        <m:r>
          <w:rPr>
            <w:rFonts w:ascii="Cambria Math" w:hAnsi="Cambria Math"/>
            <w:lang w:val="en-US"/>
          </w:rPr>
          <m:t>H.</m:t>
        </m:r>
      </m:oMath>
      <w:r w:rsidRPr="00B77D20">
        <w:rPr>
          <w:lang w:val="en-US"/>
        </w:rPr>
        <w:t xml:space="preserve"> </w:t>
      </w:r>
    </w:p>
    <w:p w14:paraId="307E783A" w14:textId="10FC4833" w:rsidR="004A35FD" w:rsidRPr="00B77D20" w:rsidRDefault="003408B6" w:rsidP="004A35FD">
      <w:pPr>
        <w:keepNext/>
        <w:jc w:val="center"/>
        <w:rPr>
          <w:lang w:val="en-US"/>
        </w:rPr>
      </w:pPr>
      <w:r w:rsidRPr="00B77D20">
        <w:rPr>
          <w:noProof/>
          <w:lang w:val="en-US"/>
        </w:rPr>
        <w:drawing>
          <wp:inline distT="0" distB="0" distL="0" distR="0" wp14:anchorId="396A78F6" wp14:editId="6A20D77A">
            <wp:extent cx="6120765" cy="1951355"/>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1951355"/>
                    </a:xfrm>
                    <a:prstGeom prst="rect">
                      <a:avLst/>
                    </a:prstGeom>
                  </pic:spPr>
                </pic:pic>
              </a:graphicData>
            </a:graphic>
          </wp:inline>
        </w:drawing>
      </w:r>
    </w:p>
    <w:p w14:paraId="7ED70A2E" w14:textId="2BB638D0" w:rsidR="004A35FD" w:rsidRPr="00B77D20" w:rsidRDefault="004A35FD" w:rsidP="004A35FD">
      <w:pPr>
        <w:pStyle w:val="Caption"/>
        <w:jc w:val="center"/>
        <w:rPr>
          <w:lang w:val="en-US"/>
        </w:rPr>
      </w:pPr>
      <w:bookmarkStart w:id="4" w:name="_Ref100763549"/>
      <w:bookmarkStart w:id="5" w:name="_Ref100763524"/>
      <w:r w:rsidRPr="00B77D20">
        <w:rPr>
          <w:lang w:val="en-US"/>
        </w:rPr>
        <w:t xml:space="preserve">Figure </w:t>
      </w:r>
      <w:r w:rsidRPr="00B77D20">
        <w:rPr>
          <w:lang w:val="en-US"/>
        </w:rPr>
        <w:fldChar w:fldCharType="begin"/>
      </w:r>
      <w:r w:rsidRPr="00B77D20">
        <w:rPr>
          <w:lang w:val="en-US"/>
        </w:rPr>
        <w:instrText xml:space="preserve"> SEQ Figure \* ARABIC </w:instrText>
      </w:r>
      <w:r w:rsidRPr="00B77D20">
        <w:rPr>
          <w:lang w:val="en-US"/>
        </w:rPr>
        <w:fldChar w:fldCharType="separate"/>
      </w:r>
      <w:r w:rsidR="0044258D">
        <w:rPr>
          <w:noProof/>
          <w:lang w:val="en-US"/>
        </w:rPr>
        <w:t>1</w:t>
      </w:r>
      <w:r w:rsidRPr="00B77D20">
        <w:rPr>
          <w:lang w:val="en-US"/>
        </w:rPr>
        <w:fldChar w:fldCharType="end"/>
      </w:r>
      <w:bookmarkEnd w:id="4"/>
      <w:r w:rsidRPr="00B77D20">
        <w:rPr>
          <w:lang w:val="en-US"/>
        </w:rPr>
        <w:t>: Autoencoder architecture</w:t>
      </w:r>
      <w:bookmarkEnd w:id="5"/>
      <w:r w:rsidR="00CE7360" w:rsidRPr="00B77D20">
        <w:rPr>
          <w:lang w:val="en-US"/>
        </w:rPr>
        <w:t>.</w:t>
      </w:r>
    </w:p>
    <w:p w14:paraId="0FE26B31" w14:textId="7C36F3B7" w:rsidR="004A35FD" w:rsidRPr="00B77D20" w:rsidRDefault="004A35FD" w:rsidP="003C631E">
      <w:pPr>
        <w:jc w:val="both"/>
        <w:rPr>
          <w:lang w:val="en-US"/>
        </w:rPr>
      </w:pPr>
    </w:p>
    <w:p w14:paraId="39920398" w14:textId="2FF6864B" w:rsidR="003C631E" w:rsidRPr="00B77D20" w:rsidRDefault="003C631E" w:rsidP="003C631E">
      <w:pPr>
        <w:jc w:val="both"/>
        <w:rPr>
          <w:lang w:val="en-US"/>
        </w:rPr>
      </w:pPr>
      <w:r w:rsidRPr="00B77D20">
        <w:rPr>
          <w:lang w:val="en-US"/>
        </w:rPr>
        <w:t xml:space="preserve">In order to improve the encoding efficiency, the quantization of codewords is needed. Therefore, it is important to consider the quantization of the CSI after compression. The quantizer module is depicted </w:t>
      </w:r>
      <w:r w:rsidRPr="00B77D20">
        <w:rPr>
          <w:lang w:val="en-US"/>
        </w:rPr>
        <w:fldChar w:fldCharType="begin"/>
      </w:r>
      <w:r w:rsidRPr="00B77D20">
        <w:rPr>
          <w:lang w:val="en-US"/>
        </w:rPr>
        <w:instrText xml:space="preserve"> REF _Ref100763745 \h  \* MERGEFORMAT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2</w:t>
      </w:r>
      <w:r w:rsidRPr="00B77D20">
        <w:rPr>
          <w:lang w:val="en-US"/>
        </w:rPr>
        <w:fldChar w:fldCharType="end"/>
      </w:r>
      <w:r w:rsidRPr="00B77D20">
        <w:rPr>
          <w:lang w:val="en-US"/>
        </w:rPr>
        <w:t xml:space="preserve">. The quantization process introduces quantization noise/distortion, it is then important to design an efficient quantizer that minimized the quantization noise. The methods proposed in the literature are not differentiable and cannot be included in the </w:t>
      </w:r>
      <w:r w:rsidR="00E71837" w:rsidRPr="00B77D20">
        <w:rPr>
          <w:lang w:val="en-US"/>
        </w:rPr>
        <w:t>backpropagation</w:t>
      </w:r>
      <w:r w:rsidRPr="00B77D20">
        <w:rPr>
          <w:lang w:val="en-US"/>
        </w:rPr>
        <w:t xml:space="preserve"> of the training. To get optimal performance, the quantization module should be optimized with the overall structure of the neural network. </w:t>
      </w:r>
    </w:p>
    <w:p w14:paraId="5DA41C8A" w14:textId="2EBD42EF" w:rsidR="003C631E" w:rsidRPr="00B77D20" w:rsidRDefault="004C78D4" w:rsidP="003C631E">
      <w:pPr>
        <w:keepNext/>
        <w:jc w:val="center"/>
        <w:rPr>
          <w:lang w:val="en-US"/>
        </w:rPr>
      </w:pPr>
      <w:r w:rsidRPr="00B77D20">
        <w:rPr>
          <w:noProof/>
          <w:lang w:val="en-US"/>
        </w:rPr>
        <w:drawing>
          <wp:inline distT="0" distB="0" distL="0" distR="0" wp14:anchorId="2DBD91A2" wp14:editId="1EDD959E">
            <wp:extent cx="6120765" cy="1915160"/>
            <wp:effectExtent l="0" t="0" r="0" b="889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1915160"/>
                    </a:xfrm>
                    <a:prstGeom prst="rect">
                      <a:avLst/>
                    </a:prstGeom>
                  </pic:spPr>
                </pic:pic>
              </a:graphicData>
            </a:graphic>
          </wp:inline>
        </w:drawing>
      </w:r>
    </w:p>
    <w:p w14:paraId="77449B2D" w14:textId="272B365D" w:rsidR="003C631E" w:rsidRPr="00B77D20" w:rsidRDefault="003C631E" w:rsidP="003C631E">
      <w:pPr>
        <w:pStyle w:val="Caption"/>
        <w:jc w:val="center"/>
        <w:rPr>
          <w:lang w:val="en-US"/>
        </w:rPr>
      </w:pPr>
      <w:bookmarkStart w:id="6" w:name="_Ref100763745"/>
      <w:r w:rsidRPr="00B77D20">
        <w:rPr>
          <w:lang w:val="en-US"/>
        </w:rPr>
        <w:t xml:space="preserve">Figure </w:t>
      </w:r>
      <w:r w:rsidRPr="00B77D20">
        <w:rPr>
          <w:lang w:val="en-US"/>
        </w:rPr>
        <w:fldChar w:fldCharType="begin"/>
      </w:r>
      <w:r w:rsidRPr="00B77D20">
        <w:rPr>
          <w:lang w:val="en-US"/>
        </w:rPr>
        <w:instrText xml:space="preserve"> SEQ Figure \* ARABIC </w:instrText>
      </w:r>
      <w:r w:rsidRPr="00B77D20">
        <w:rPr>
          <w:lang w:val="en-US"/>
        </w:rPr>
        <w:fldChar w:fldCharType="separate"/>
      </w:r>
      <w:r w:rsidR="0044258D">
        <w:rPr>
          <w:noProof/>
          <w:lang w:val="en-US"/>
        </w:rPr>
        <w:t>2</w:t>
      </w:r>
      <w:r w:rsidRPr="00B77D20">
        <w:rPr>
          <w:lang w:val="en-US"/>
        </w:rPr>
        <w:fldChar w:fldCharType="end"/>
      </w:r>
      <w:bookmarkEnd w:id="6"/>
      <w:r w:rsidRPr="00B77D20">
        <w:rPr>
          <w:lang w:val="en-US"/>
        </w:rPr>
        <w:t>: Lossy compression and recovery</w:t>
      </w:r>
      <w:r w:rsidR="00CE7360" w:rsidRPr="00B77D20">
        <w:rPr>
          <w:lang w:val="en-US"/>
        </w:rPr>
        <w:t>.</w:t>
      </w:r>
    </w:p>
    <w:p w14:paraId="052D6540" w14:textId="77777777" w:rsidR="003C631E" w:rsidRPr="00B77D20" w:rsidRDefault="003C631E" w:rsidP="00526067">
      <w:pPr>
        <w:spacing w:after="240"/>
        <w:jc w:val="both"/>
        <w:rPr>
          <w:lang w:val="en-US"/>
        </w:rPr>
      </w:pPr>
    </w:p>
    <w:p w14:paraId="6A0336BB" w14:textId="5B05C1BF" w:rsidR="007F6DE3" w:rsidRPr="00B77D20" w:rsidRDefault="00411241" w:rsidP="00526067">
      <w:pPr>
        <w:spacing w:after="240"/>
        <w:jc w:val="both"/>
        <w:rPr>
          <w:lang w:val="en-US"/>
        </w:rPr>
      </w:pPr>
      <w:r w:rsidRPr="00B77D20">
        <w:rPr>
          <w:lang w:val="en-US"/>
        </w:rPr>
        <w:t>The autoencoder for CSI feedback in [</w:t>
      </w:r>
      <w:r w:rsidR="00295F7F" w:rsidRPr="00B77D20">
        <w:rPr>
          <w:lang w:val="en-US"/>
        </w:rPr>
        <w:t>2</w:t>
      </w:r>
      <w:r w:rsidRPr="00B77D20">
        <w:rPr>
          <w:lang w:val="en-US"/>
        </w:rPr>
        <w:t>] can be considered a pioneering work in literature. Still, it needs a quantization step because no such quantization step is defined, and it only considers the dimensionality reduction of the feedback vector. There can be several ways to handle the quantization issue. A straightforward approach would be using a separate quantizer to quantize the feedback codeword, but this may lead to inferior performance. An alternative can be embedding the quantizer into the neural network and training the entire end-to-end chain. Some examples can be found in public reports [</w:t>
      </w:r>
      <w:r w:rsidR="00295F7F" w:rsidRPr="00B77D20">
        <w:rPr>
          <w:lang w:val="en-US"/>
        </w:rPr>
        <w:t>7</w:t>
      </w:r>
      <w:r w:rsidRPr="00B77D20">
        <w:rPr>
          <w:lang w:val="en-US"/>
        </w:rPr>
        <w:t>] [</w:t>
      </w:r>
      <w:r w:rsidR="00295F7F" w:rsidRPr="00B77D20">
        <w:rPr>
          <w:lang w:val="en-US"/>
        </w:rPr>
        <w:t>8</w:t>
      </w:r>
      <w:r w:rsidRPr="00B77D20">
        <w:rPr>
          <w:lang w:val="en-US"/>
        </w:rPr>
        <w:t>], w</w:t>
      </w:r>
      <w:r w:rsidR="00295F7F" w:rsidRPr="00B77D20">
        <w:rPr>
          <w:lang w:val="en-US"/>
        </w:rPr>
        <w:t xml:space="preserve">hich </w:t>
      </w:r>
      <w:r w:rsidRPr="00B77D20">
        <w:rPr>
          <w:lang w:val="en-US"/>
        </w:rPr>
        <w:t>considers training tricks to handle the gradient vanishing issue for the embedded quantizer. Another proposed approach, VQ-VAE, uses vector quantized variational autoencoders (VQ-VAE) [</w:t>
      </w:r>
      <w:r w:rsidR="00E71837" w:rsidRPr="00B77D20">
        <w:rPr>
          <w:lang w:val="en-US"/>
        </w:rPr>
        <w:t>5</w:t>
      </w:r>
      <w:r w:rsidRPr="00B77D20">
        <w:rPr>
          <w:lang w:val="en-US"/>
        </w:rPr>
        <w:t>]. A vector quantization layer is explicitly defined in the scheme of VQ-VAE, and the VQ codebook is trained together with the neural network.</w:t>
      </w:r>
    </w:p>
    <w:p w14:paraId="1DEB949E" w14:textId="72B02CD4" w:rsidR="00B754F5" w:rsidRPr="00B77D20" w:rsidRDefault="003B6185" w:rsidP="003F4A60">
      <w:pPr>
        <w:pStyle w:val="Heading3"/>
        <w:spacing w:after="240"/>
        <w:jc w:val="both"/>
        <w:rPr>
          <w:lang w:val="en-US"/>
        </w:rPr>
      </w:pPr>
      <w:r w:rsidRPr="00B77D20">
        <w:rPr>
          <w:lang w:val="en-US"/>
        </w:rPr>
        <w:t>Compressing channels</w:t>
      </w:r>
    </w:p>
    <w:p w14:paraId="12FCF0B7" w14:textId="77777777" w:rsidR="00A40C34" w:rsidRPr="00B77D20" w:rsidRDefault="00A40C34" w:rsidP="00A40C34">
      <w:pPr>
        <w:keepNext/>
        <w:jc w:val="center"/>
        <w:rPr>
          <w:lang w:val="en-US"/>
        </w:rPr>
      </w:pPr>
      <w:r w:rsidRPr="00B77D20">
        <w:rPr>
          <w:noProof/>
          <w:lang w:val="en-US"/>
        </w:rPr>
        <w:drawing>
          <wp:inline distT="0" distB="0" distL="0" distR="0" wp14:anchorId="26D61142" wp14:editId="29315464">
            <wp:extent cx="4859423" cy="2439642"/>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81606" cy="2450779"/>
                    </a:xfrm>
                    <a:prstGeom prst="rect">
                      <a:avLst/>
                    </a:prstGeom>
                    <a:noFill/>
                  </pic:spPr>
                </pic:pic>
              </a:graphicData>
            </a:graphic>
          </wp:inline>
        </w:drawing>
      </w:r>
    </w:p>
    <w:p w14:paraId="0CAB6889" w14:textId="2A9F7A10" w:rsidR="00A40C34" w:rsidRPr="00B77D20" w:rsidRDefault="00A40C34" w:rsidP="00A40C34">
      <w:pPr>
        <w:pStyle w:val="Caption"/>
        <w:jc w:val="center"/>
        <w:rPr>
          <w:lang w:val="en-US"/>
        </w:rPr>
      </w:pPr>
      <w:bookmarkStart w:id="7" w:name="_Ref100199080"/>
      <w:r w:rsidRPr="00B77D20">
        <w:rPr>
          <w:lang w:val="en-US"/>
        </w:rPr>
        <w:t xml:space="preserve">Figure </w:t>
      </w:r>
      <w:r w:rsidRPr="00B77D20">
        <w:rPr>
          <w:lang w:val="en-US"/>
        </w:rPr>
        <w:fldChar w:fldCharType="begin"/>
      </w:r>
      <w:r w:rsidRPr="00B77D20">
        <w:rPr>
          <w:lang w:val="en-US"/>
        </w:rPr>
        <w:instrText xml:space="preserve"> SEQ Figure \* ARABIC </w:instrText>
      </w:r>
      <w:r w:rsidRPr="00B77D20">
        <w:rPr>
          <w:lang w:val="en-US"/>
        </w:rPr>
        <w:fldChar w:fldCharType="separate"/>
      </w:r>
      <w:r w:rsidR="0044258D">
        <w:rPr>
          <w:noProof/>
          <w:lang w:val="en-US"/>
        </w:rPr>
        <w:t>3</w:t>
      </w:r>
      <w:r w:rsidRPr="00B77D20">
        <w:rPr>
          <w:lang w:val="en-US"/>
        </w:rPr>
        <w:fldChar w:fldCharType="end"/>
      </w:r>
      <w:bookmarkEnd w:id="7"/>
      <w:r w:rsidR="00557ADF" w:rsidRPr="00B77D20">
        <w:rPr>
          <w:lang w:val="en-US"/>
        </w:rPr>
        <w:t>:</w:t>
      </w:r>
      <w:r w:rsidRPr="00B77D20">
        <w:rPr>
          <w:lang w:val="en-US"/>
        </w:rPr>
        <w:t xml:space="preserve"> General conceptual structure of an Auto-Encoder based CSI feedback via compressing the full channel matrix </w:t>
      </w:r>
      <m:oMath>
        <m:r>
          <m:rPr>
            <m:sty m:val="bi"/>
          </m:rPr>
          <w:rPr>
            <w:rFonts w:ascii="Cambria Math" w:hAnsi="Cambria Math"/>
            <w:lang w:val="en-US"/>
          </w:rPr>
          <m:t>H.</m:t>
        </m:r>
      </m:oMath>
    </w:p>
    <w:p w14:paraId="7A1BAE5C" w14:textId="77777777" w:rsidR="00A40C34" w:rsidRPr="00B77D20" w:rsidRDefault="00A40C34" w:rsidP="007F26D3">
      <w:pPr>
        <w:rPr>
          <w:lang w:val="en-US"/>
        </w:rPr>
      </w:pPr>
    </w:p>
    <w:p w14:paraId="4122A9FF" w14:textId="4ED67817" w:rsidR="006E5AFA" w:rsidRPr="00B77D20" w:rsidRDefault="00480335" w:rsidP="00480335">
      <w:pPr>
        <w:jc w:val="both"/>
        <w:rPr>
          <w:lang w:val="en-US"/>
        </w:rPr>
      </w:pPr>
      <w:r w:rsidRPr="00B77D20">
        <w:rPr>
          <w:lang w:val="en-US"/>
        </w:rPr>
        <w:t xml:space="preserve">Considering a massive MIMO system with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t</m:t>
            </m:r>
          </m:sub>
        </m:sSub>
      </m:oMath>
      <w:r w:rsidRPr="00B77D20">
        <w:rPr>
          <w:lang w:val="en-US"/>
        </w:rPr>
        <w:t xml:space="preserve"> transmit antennas at a gNB,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r</m:t>
            </m:r>
          </m:sub>
        </m:sSub>
      </m:oMath>
      <w:r w:rsidRPr="00B77D20">
        <w:rPr>
          <w:lang w:val="en-US"/>
        </w:rPr>
        <w:t xml:space="preserve"> receive antennas at a UE, and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c</m:t>
            </m:r>
          </m:sub>
        </m:sSub>
      </m:oMath>
      <w:r w:rsidRPr="00B77D20">
        <w:rPr>
          <w:lang w:val="en-US"/>
        </w:rPr>
        <w:t xml:space="preserve"> PRBs, the input size of the original channel matrix </w:t>
      </w:r>
      <m:oMath>
        <m:r>
          <w:rPr>
            <w:rFonts w:ascii="Cambria Math" w:hAnsi="Cambria Math"/>
            <w:lang w:val="en-US"/>
          </w:rPr>
          <m:t>H</m:t>
        </m:r>
      </m:oMath>
      <w:r w:rsidRPr="00B77D20">
        <w:rPr>
          <w:lang w:val="en-US"/>
        </w:rPr>
        <w:t xml:space="preserve"> is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 xml:space="preserve">, </m:t>
        </m:r>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c</m:t>
            </m:r>
          </m:sub>
        </m:sSub>
        <m:r>
          <w:rPr>
            <w:rFonts w:ascii="Cambria Math" w:hAnsi="Cambria Math"/>
            <w:lang w:val="en-US"/>
          </w:rPr>
          <m:t xml:space="preserve">, </m:t>
        </m:r>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 xml:space="preserve">, </m:t>
        </m:r>
        <m:sSub>
          <m:sSubPr>
            <m:ctrlPr>
              <w:rPr>
                <w:rFonts w:ascii="Cambria Math" w:eastAsiaTheme="minorEastAsia" w:hAnsi="Cambria Math" w:cstheme="minorBidi"/>
                <w:i/>
                <w:sz w:val="22"/>
                <w:szCs w:val="22"/>
                <w:lang w:val="en-US"/>
              </w:rPr>
            </m:ctrlPr>
          </m:sSubPr>
          <m:e>
            <m:r>
              <w:rPr>
                <w:rFonts w:ascii="Cambria Math" w:hAnsi="Cambria Math"/>
                <w:lang w:val="en-US"/>
              </w:rPr>
              <m:t>2N</m:t>
            </m:r>
          </m:e>
          <m:sub>
            <m:r>
              <w:rPr>
                <w:rFonts w:ascii="Cambria Math" w:hAnsi="Cambria Math"/>
                <w:lang w:val="en-US"/>
              </w:rPr>
              <m:t>r</m:t>
            </m:r>
          </m:sub>
        </m:sSub>
      </m:oMath>
      <w:r w:rsidRPr="00B77D20">
        <w:rPr>
          <w:lang w:val="en-US"/>
        </w:rPr>
        <w:t xml:space="preserve">), where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s</m:t>
            </m:r>
          </m:sub>
        </m:sSub>
      </m:oMath>
      <w:r w:rsidRPr="00B77D20">
        <w:rPr>
          <w:lang w:val="en-US"/>
        </w:rPr>
        <w:t xml:space="preserve"> is the number of samples. The real and imag</w:t>
      </w:r>
      <w:r w:rsidR="00230B76" w:rsidRPr="00B77D20">
        <w:rPr>
          <w:lang w:val="en-US"/>
        </w:rPr>
        <w:t>inary</w:t>
      </w:r>
      <w:r w:rsidRPr="00B77D20">
        <w:rPr>
          <w:lang w:val="en-US"/>
        </w:rPr>
        <w:t xml:space="preserve"> part</w:t>
      </w:r>
      <w:r w:rsidR="006E5AFA" w:rsidRPr="00B77D20">
        <w:rPr>
          <w:lang w:val="en-US"/>
        </w:rPr>
        <w:t>s</w:t>
      </w:r>
      <w:r w:rsidRPr="00B77D20">
        <w:rPr>
          <w:lang w:val="en-US"/>
        </w:rPr>
        <w:t xml:space="preserve"> of the channel matrix are extracted and stacked together (i.e., </w:t>
      </w:r>
      <m:oMath>
        <m:sSub>
          <m:sSubPr>
            <m:ctrlPr>
              <w:rPr>
                <w:rFonts w:ascii="Cambria Math" w:eastAsiaTheme="minorEastAsia" w:hAnsi="Cambria Math" w:cstheme="minorBidi"/>
                <w:i/>
                <w:sz w:val="22"/>
                <w:szCs w:val="22"/>
                <w:lang w:val="en-US"/>
              </w:rPr>
            </m:ctrlPr>
          </m:sSubPr>
          <m:e>
            <m:r>
              <w:rPr>
                <w:rFonts w:ascii="Cambria Math" w:hAnsi="Cambria Math"/>
                <w:lang w:val="en-US"/>
              </w:rPr>
              <m:t>2N</m:t>
            </m:r>
          </m:e>
          <m:sub>
            <m:r>
              <w:rPr>
                <w:rFonts w:ascii="Cambria Math" w:hAnsi="Cambria Math"/>
                <w:lang w:val="en-US"/>
              </w:rPr>
              <m:t>r</m:t>
            </m:r>
          </m:sub>
        </m:sSub>
      </m:oMath>
      <w:r w:rsidRPr="00B77D20">
        <w:rPr>
          <w:lang w:val="en-US"/>
        </w:rPr>
        <w:t xml:space="preserve">) since ML models </w:t>
      </w:r>
      <w:r w:rsidR="006E5AFA" w:rsidRPr="00B77D20">
        <w:rPr>
          <w:lang w:val="en-US"/>
        </w:rPr>
        <w:t>cannot</w:t>
      </w:r>
      <w:r w:rsidRPr="00B77D20">
        <w:rPr>
          <w:lang w:val="en-US"/>
        </w:rPr>
        <w:t xml:space="preserve"> handle complex </w:t>
      </w:r>
      <w:r w:rsidR="00230B76" w:rsidRPr="00B77D20">
        <w:rPr>
          <w:lang w:val="en-US"/>
        </w:rPr>
        <w:t>inputs directly</w:t>
      </w:r>
      <w:r w:rsidRPr="00B77D20">
        <w:rPr>
          <w:lang w:val="en-US"/>
        </w:rPr>
        <w:t xml:space="preserve">. The UEs measure and predict the channel matrix </w:t>
      </w:r>
      <m:oMath>
        <m:r>
          <w:rPr>
            <w:rFonts w:ascii="Cambria Math" w:hAnsi="Cambria Math"/>
            <w:lang w:val="en-US"/>
          </w:rPr>
          <m:t>H</m:t>
        </m:r>
      </m:oMath>
      <w:r w:rsidRPr="00B77D20">
        <w:rPr>
          <w:lang w:val="en-US"/>
        </w:rPr>
        <w:t xml:space="preserve">, and apply ML models to compress and feedback the channel information to the gNB. The encoder model takes the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s</m:t>
            </m:r>
          </m:sub>
        </m:sSub>
      </m:oMath>
      <w:r w:rsidRPr="00B77D20">
        <w:rPr>
          <w:lang w:val="en-US"/>
        </w:rPr>
        <w:t xml:space="preserve"> input channel matri</w:t>
      </w:r>
      <w:r w:rsidR="006E5AFA" w:rsidRPr="00B77D20">
        <w:rPr>
          <w:lang w:val="en-US"/>
        </w:rPr>
        <w:t>c</w:t>
      </w:r>
      <w:r w:rsidRPr="00B77D20">
        <w:rPr>
          <w:lang w:val="en-US"/>
        </w:rPr>
        <w:t xml:space="preserve">es as images with a size of </w:t>
      </w:r>
      <m:oMath>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c</m:t>
            </m:r>
          </m:sub>
        </m:sSub>
        <m:r>
          <w:rPr>
            <w:rFonts w:ascii="Cambria Math" w:hAnsi="Cambria Math"/>
            <w:lang w:val="en-US"/>
          </w:rPr>
          <m:t>×</m:t>
        </m:r>
        <m:sSub>
          <m:sSubPr>
            <m:ctrlPr>
              <w:rPr>
                <w:rFonts w:ascii="Cambria Math" w:eastAsiaTheme="minorEastAsia" w:hAnsi="Cambria Math" w:cstheme="minorBidi"/>
                <w:i/>
                <w:sz w:val="22"/>
                <w:szCs w:val="22"/>
                <w:lang w:val="en-US"/>
              </w:rPr>
            </m:ctrlPr>
          </m:sSubPr>
          <m:e>
            <m:r>
              <w:rPr>
                <w:rFonts w:ascii="Cambria Math" w:hAnsi="Cambria Math"/>
                <w:lang w:val="en-US"/>
              </w:rPr>
              <m:t>N</m:t>
            </m:r>
          </m:e>
          <m:sub>
            <m:r>
              <w:rPr>
                <w:rFonts w:ascii="Cambria Math" w:hAnsi="Cambria Math"/>
                <w:lang w:val="en-US"/>
              </w:rPr>
              <m:t>t</m:t>
            </m:r>
          </m:sub>
        </m:sSub>
      </m:oMath>
      <w:r w:rsidRPr="00B77D20">
        <w:rPr>
          <w:lang w:val="en-US"/>
        </w:rPr>
        <w:t xml:space="preserve"> pixels and </w:t>
      </w:r>
      <m:oMath>
        <m:sSub>
          <m:sSubPr>
            <m:ctrlPr>
              <w:rPr>
                <w:rFonts w:ascii="Cambria Math" w:eastAsiaTheme="minorEastAsia" w:hAnsi="Cambria Math" w:cstheme="minorBidi"/>
                <w:i/>
                <w:sz w:val="22"/>
                <w:szCs w:val="22"/>
                <w:lang w:val="en-US"/>
              </w:rPr>
            </m:ctrlPr>
          </m:sSubPr>
          <m:e>
            <m:r>
              <w:rPr>
                <w:rFonts w:ascii="Cambria Math" w:hAnsi="Cambria Math"/>
                <w:lang w:val="en-US"/>
              </w:rPr>
              <m:t>2N</m:t>
            </m:r>
          </m:e>
          <m:sub>
            <m:r>
              <w:rPr>
                <w:rFonts w:ascii="Cambria Math" w:hAnsi="Cambria Math"/>
                <w:lang w:val="en-US"/>
              </w:rPr>
              <m:t>r</m:t>
            </m:r>
          </m:sub>
        </m:sSub>
      </m:oMath>
      <w:r w:rsidRPr="00B77D20">
        <w:rPr>
          <w:lang w:val="en-US"/>
        </w:rPr>
        <w:t xml:space="preserve"> “feature maps” (as the RGB for color images). The encoder usually consists of a few convolutional layers to generate feature maps of the input channel matrix and then reshape the feature maps into a vector and compress it </w:t>
      </w:r>
      <w:r w:rsidR="00230B76" w:rsidRPr="00B77D20">
        <w:rPr>
          <w:lang w:val="en-US"/>
        </w:rPr>
        <w:t>in</w:t>
      </w:r>
      <w:r w:rsidRPr="00B77D20">
        <w:rPr>
          <w:lang w:val="en-US"/>
        </w:rPr>
        <w:t xml:space="preserve">to a codeword. Then, the codeword is quantized and feedback to the gNB (as shown in Figure </w:t>
      </w:r>
      <w:r w:rsidR="00752E95" w:rsidRPr="00B77D20">
        <w:rPr>
          <w:lang w:val="en-US"/>
        </w:rPr>
        <w:t>3</w:t>
      </w:r>
      <w:r w:rsidRPr="00B77D20">
        <w:rPr>
          <w:lang w:val="en-US"/>
        </w:rPr>
        <w:t xml:space="preserve">). At the gNB, the feedback codeword is the input to a pre-trained decoder model. The decoder decompresses the codeword and reconstructs the channel matrix </w:t>
      </w:r>
      <m:oMath>
        <m:acc>
          <m:accPr>
            <m:chr m:val="̃"/>
            <m:ctrlPr>
              <w:rPr>
                <w:rFonts w:ascii="Cambria Math" w:eastAsiaTheme="minorEastAsia" w:hAnsi="Cambria Math" w:cs="Arial"/>
                <w:i/>
                <w:sz w:val="22"/>
                <w:szCs w:val="22"/>
                <w:lang w:val="en-US"/>
              </w:rPr>
            </m:ctrlPr>
          </m:accPr>
          <m:e>
            <m:r>
              <w:rPr>
                <w:rFonts w:ascii="Cambria Math" w:hAnsi="Cambria Math"/>
                <w:lang w:val="en-US"/>
              </w:rPr>
              <m:t>H</m:t>
            </m:r>
          </m:e>
        </m:acc>
      </m:oMath>
      <w:r w:rsidRPr="00B77D20">
        <w:rPr>
          <w:lang w:val="en-US"/>
        </w:rPr>
        <w:t xml:space="preserve">. </w:t>
      </w:r>
      <w:r w:rsidR="006E5AFA" w:rsidRPr="00B77D20">
        <w:rPr>
          <w:lang w:val="en-US"/>
        </w:rPr>
        <w:t xml:space="preserve">Optimization </w:t>
      </w:r>
      <w:r w:rsidR="00230B76" w:rsidRPr="00B77D20">
        <w:rPr>
          <w:lang w:val="en-US"/>
        </w:rPr>
        <w:t>algorithm</w:t>
      </w:r>
      <w:r w:rsidR="006E5AFA" w:rsidRPr="00B77D20">
        <w:rPr>
          <w:lang w:val="en-US"/>
        </w:rPr>
        <w:t>s</w:t>
      </w:r>
      <w:r w:rsidR="00230B76" w:rsidRPr="00B77D20">
        <w:rPr>
          <w:lang w:val="en-US"/>
        </w:rPr>
        <w:t xml:space="preserve"> </w:t>
      </w:r>
      <w:r w:rsidR="006E5AFA" w:rsidRPr="00B77D20">
        <w:rPr>
          <w:lang w:val="en-US"/>
        </w:rPr>
        <w:t xml:space="preserve">like Adaptive Moment Estimation (ADAM) are used to </w:t>
      </w:r>
      <w:r w:rsidR="00230B76" w:rsidRPr="00B77D20">
        <w:rPr>
          <w:lang w:val="en-US"/>
        </w:rPr>
        <w:t>update the set of parameters of the autoencoder-like model, where the loss function is the mean squared error (MSE) between the original and reconstructed channel matri</w:t>
      </w:r>
      <w:r w:rsidR="006E5AFA" w:rsidRPr="00B77D20">
        <w:rPr>
          <w:lang w:val="en-US"/>
        </w:rPr>
        <w:t>c</w:t>
      </w:r>
      <w:r w:rsidR="00230B76" w:rsidRPr="00B77D20">
        <w:rPr>
          <w:lang w:val="en-US"/>
        </w:rPr>
        <w:t>es</w:t>
      </w:r>
      <w:r w:rsidRPr="00B77D20">
        <w:rPr>
          <w:lang w:val="en-US"/>
        </w:rPr>
        <w:t>.</w:t>
      </w:r>
    </w:p>
    <w:p w14:paraId="1687B646" w14:textId="4D88164B" w:rsidR="00480335" w:rsidRPr="00B77D20" w:rsidRDefault="00480335" w:rsidP="00480335">
      <w:pPr>
        <w:jc w:val="both"/>
        <w:rPr>
          <w:lang w:val="en-US"/>
        </w:rPr>
      </w:pPr>
      <w:r w:rsidRPr="00B77D20">
        <w:rPr>
          <w:lang w:val="en-US"/>
        </w:rPr>
        <w:t xml:space="preserve">Instead of inputting the channel matrix </w:t>
      </w:r>
      <m:oMath>
        <m:r>
          <w:rPr>
            <w:rFonts w:ascii="Cambria Math" w:hAnsi="Cambria Math"/>
            <w:lang w:val="en-US"/>
          </w:rPr>
          <m:t>H</m:t>
        </m:r>
      </m:oMath>
      <w:r w:rsidRPr="00B77D20">
        <w:rPr>
          <w:lang w:val="en-US"/>
        </w:rPr>
        <w:t xml:space="preserve"> directly to the encoder at the UE side, </w:t>
      </w:r>
      <w:r w:rsidR="00D45ABD" w:rsidRPr="00B77D20">
        <w:rPr>
          <w:lang w:val="en-US"/>
        </w:rPr>
        <w:t>pre-processing</w:t>
      </w:r>
      <w:r w:rsidRPr="00B77D20">
        <w:rPr>
          <w:lang w:val="en-US"/>
        </w:rPr>
        <w:t xml:space="preserve"> is needed to shorten the training period, compress the feedback bits, and improve the prediction accuracy. In our work, we first take a 3D inverse </w:t>
      </w:r>
      <w:r w:rsidR="007355E6" w:rsidRPr="00B77D20">
        <w:rPr>
          <w:lang w:val="en-US"/>
        </w:rPr>
        <w:t xml:space="preserve">Discrete </w:t>
      </w:r>
      <w:r w:rsidRPr="00B77D20">
        <w:rPr>
          <w:lang w:val="en-US"/>
        </w:rPr>
        <w:t>Fourier transform (</w:t>
      </w:r>
      <w:r w:rsidR="00D45ABD" w:rsidRPr="00B77D20">
        <w:rPr>
          <w:lang w:val="en-US"/>
        </w:rPr>
        <w:t>I</w:t>
      </w:r>
      <w:r w:rsidR="007355E6" w:rsidRPr="00B77D20">
        <w:rPr>
          <w:lang w:val="en-US"/>
        </w:rPr>
        <w:t>D</w:t>
      </w:r>
      <w:r w:rsidRPr="00B77D20">
        <w:rPr>
          <w:lang w:val="en-US"/>
        </w:rPr>
        <w:t>FT) of the channel matrix</w:t>
      </w:r>
      <w:r w:rsidR="00053AD0" w:rsidRPr="00B77D20">
        <w:rPr>
          <w:lang w:val="en-US"/>
        </w:rPr>
        <w:t xml:space="preserve"> across transmit antennas, receive antennas and frequency units</w:t>
      </w:r>
      <w:r w:rsidR="00D45ABD" w:rsidRPr="00B77D20">
        <w:rPr>
          <w:lang w:val="en-US"/>
        </w:rPr>
        <w:t>,</w:t>
      </w:r>
      <w:r w:rsidRPr="00B77D20">
        <w:rPr>
          <w:lang w:val="en-US"/>
        </w:rPr>
        <w:t xml:space="preserve"> which transforms it from the spatial-frequency domain to the angle-delay domain and normalize the elements of </w:t>
      </w:r>
      <m:oMath>
        <m:r>
          <w:rPr>
            <w:rFonts w:ascii="Cambria Math" w:hAnsi="Cambria Math"/>
            <w:lang w:val="en-US"/>
          </w:rPr>
          <m:t>H</m:t>
        </m:r>
      </m:oMath>
      <w:r w:rsidRPr="00B77D20">
        <w:rPr>
          <w:lang w:val="en-US"/>
        </w:rPr>
        <w:t xml:space="preserve"> to a range of [0, 1]. The channel matrix in the angle-delay domain only </w:t>
      </w:r>
      <w:r w:rsidR="003408B6" w:rsidRPr="00B77D20">
        <w:rPr>
          <w:lang w:val="en-US"/>
        </w:rPr>
        <w:t>has</w:t>
      </w:r>
      <w:r w:rsidRPr="00B77D20">
        <w:rPr>
          <w:lang w:val="en-US"/>
        </w:rPr>
        <w:t xml:space="preserve"> a small fraction of large components</w:t>
      </w:r>
      <w:r w:rsidR="00D45ABD" w:rsidRPr="00B77D20">
        <w:rPr>
          <w:lang w:val="en-US"/>
        </w:rPr>
        <w:t>,</w:t>
      </w:r>
      <w:r w:rsidRPr="00B77D20">
        <w:rPr>
          <w:lang w:val="en-US"/>
        </w:rPr>
        <w:t xml:space="preserve"> and the other components are close to zero. Then we retain the first few rows of the channel matrix and remove the remaining rows (with large delays). At the gNB side, after the reconstruction of channel matrix </w:t>
      </w:r>
      <m:oMath>
        <m:acc>
          <m:accPr>
            <m:chr m:val="̃"/>
            <m:ctrlPr>
              <w:rPr>
                <w:rFonts w:ascii="Cambria Math" w:eastAsiaTheme="minorEastAsia" w:hAnsi="Cambria Math" w:cs="Arial"/>
                <w:i/>
                <w:sz w:val="22"/>
                <w:szCs w:val="22"/>
                <w:lang w:val="en-US"/>
              </w:rPr>
            </m:ctrlPr>
          </m:accPr>
          <m:e>
            <m:r>
              <w:rPr>
                <w:rFonts w:ascii="Cambria Math" w:hAnsi="Cambria Math"/>
                <w:lang w:val="en-US"/>
              </w:rPr>
              <m:t>H</m:t>
            </m:r>
          </m:e>
        </m:acc>
      </m:oMath>
      <w:r w:rsidRPr="00B77D20">
        <w:rPr>
          <w:lang w:val="en-US"/>
        </w:rPr>
        <w:t xml:space="preserve">, zero padding is applied. Finally, inverse normalization and 3D DFT are applied to recover the reconstructed channel matrix back to its original scale.   </w:t>
      </w:r>
    </w:p>
    <w:p w14:paraId="2FCEDE0A" w14:textId="77777777" w:rsidR="00480335" w:rsidRPr="00B77D20" w:rsidRDefault="00480335" w:rsidP="007F26D3">
      <w:pPr>
        <w:rPr>
          <w:lang w:val="en-US"/>
        </w:rPr>
      </w:pPr>
    </w:p>
    <w:p w14:paraId="0E01A9C8" w14:textId="2A43891F" w:rsidR="003B6185" w:rsidRPr="00B77D20" w:rsidRDefault="003B6185" w:rsidP="00B35A6C">
      <w:pPr>
        <w:pStyle w:val="Heading3"/>
        <w:rPr>
          <w:lang w:val="en-US"/>
        </w:rPr>
      </w:pPr>
      <w:r w:rsidRPr="00B77D20">
        <w:rPr>
          <w:lang w:val="en-US"/>
        </w:rPr>
        <w:t>Compressing channel eigenvector</w:t>
      </w:r>
      <w:r w:rsidR="00AC691D" w:rsidRPr="00B77D20">
        <w:rPr>
          <w:lang w:val="en-US"/>
        </w:rPr>
        <w:t>(</w:t>
      </w:r>
      <w:r w:rsidRPr="00B77D20">
        <w:rPr>
          <w:lang w:val="en-US"/>
        </w:rPr>
        <w:t>s</w:t>
      </w:r>
      <w:r w:rsidR="00AC691D" w:rsidRPr="00B77D20">
        <w:rPr>
          <w:lang w:val="en-US"/>
        </w:rPr>
        <w:t>)</w:t>
      </w:r>
    </w:p>
    <w:p w14:paraId="1E4472DD" w14:textId="253C3C9E" w:rsidR="0036726B" w:rsidRPr="00B77D20" w:rsidRDefault="0036726B" w:rsidP="006304B5">
      <w:pPr>
        <w:jc w:val="both"/>
        <w:rPr>
          <w:lang w:val="en-US"/>
        </w:rPr>
      </w:pPr>
      <w:r w:rsidRPr="00B77D20">
        <w:rPr>
          <w:lang w:val="en-US"/>
        </w:rPr>
        <w:t xml:space="preserve">We consider a typical MIMO system with </w:t>
      </w:r>
      <w:bookmarkStart w:id="8" w:name="_Hlk98779172"/>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oMath>
      <w:bookmarkEnd w:id="8"/>
      <w:r w:rsidRPr="00B77D20">
        <w:rPr>
          <w:lang w:val="en-US"/>
        </w:rPr>
        <w:t xml:space="preserve"> transmit antennas at the gNB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m:t>
            </m:r>
          </m:sub>
        </m:sSub>
      </m:oMath>
      <w:r w:rsidRPr="00B77D20">
        <w:rPr>
          <w:lang w:val="en-US"/>
        </w:rPr>
        <w:t xml:space="preserve"> receive antennas at UE side. Denoting </w:t>
      </w:r>
      <m:oMath>
        <m:r>
          <w:rPr>
            <w:rFonts w:ascii="Cambria Math" w:hAnsi="Cambria Math"/>
            <w:lang w:val="en-US"/>
          </w:rPr>
          <m:t>K</m:t>
        </m:r>
      </m:oMath>
      <w:r w:rsidRPr="00B77D20">
        <w:rPr>
          <w:lang w:val="en-US"/>
        </w:rPr>
        <w:t xml:space="preserve"> as the number of </w:t>
      </w:r>
      <w:proofErr w:type="spellStart"/>
      <w:r w:rsidRPr="00B77D20">
        <w:rPr>
          <w:lang w:val="en-US"/>
        </w:rPr>
        <w:t>subbands</w:t>
      </w:r>
      <w:proofErr w:type="spellEnd"/>
      <w:r w:rsidRPr="00B77D20">
        <w:rPr>
          <w:lang w:val="en-US"/>
        </w:rPr>
        <w:t xml:space="preserve"> consisting of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RB</m:t>
            </m:r>
          </m:sub>
        </m:sSub>
      </m:oMath>
      <w:r w:rsidRPr="00B77D20">
        <w:rPr>
          <w:lang w:val="en-US"/>
        </w:rPr>
        <w:t xml:space="preserve"> resource blocks (RBs) as the basic feedback granularity, the downlink channel can be written as </w:t>
      </w:r>
      <m:oMath>
        <m:sSub>
          <m:sSubPr>
            <m:ctrlPr>
              <w:rPr>
                <w:rFonts w:ascii="Cambria Math" w:hAnsi="Cambria Math"/>
                <w:b/>
                <w:bCs/>
                <w:i/>
                <w:iCs/>
                <w:lang w:val="en-US"/>
              </w:rPr>
            </m:ctrlPr>
          </m:sSubPr>
          <m:e>
            <m:r>
              <m:rPr>
                <m:sty m:val="bi"/>
              </m:rPr>
              <w:rPr>
                <w:rFonts w:ascii="Cambria Math" w:hAnsi="Cambria Math"/>
                <w:lang w:val="en-US"/>
              </w:rPr>
              <m:t>H=[H</m:t>
            </m:r>
          </m:e>
          <m:sub>
            <m:r>
              <w:rPr>
                <w:rFonts w:ascii="Cambria Math" w:hAnsi="Cambria Math"/>
                <w:lang w:val="en-US"/>
              </w:rPr>
              <m:t xml:space="preserve">1 </m:t>
            </m:r>
          </m:sub>
        </m:sSub>
        <m:r>
          <m:rPr>
            <m:sty m:val="bi"/>
          </m:rPr>
          <w:rPr>
            <w:rFonts w:ascii="Cambria Math" w:hAnsi="Cambria Math"/>
            <w:lang w:val="en-US"/>
          </w:rPr>
          <m:t xml:space="preserve">, </m:t>
        </m:r>
        <m:sSub>
          <m:sSubPr>
            <m:ctrlPr>
              <w:rPr>
                <w:rFonts w:ascii="Cambria Math" w:hAnsi="Cambria Math"/>
                <w:b/>
                <w:bCs/>
                <w:i/>
                <w:iCs/>
                <w:lang w:val="en-US"/>
              </w:rPr>
            </m:ctrlPr>
          </m:sSubPr>
          <m:e>
            <m:r>
              <m:rPr>
                <m:sty m:val="bi"/>
              </m:rPr>
              <w:rPr>
                <w:rFonts w:ascii="Cambria Math" w:hAnsi="Cambria Math"/>
                <w:lang w:val="en-US"/>
              </w:rPr>
              <m:t>H</m:t>
            </m:r>
          </m:e>
          <m:sub>
            <m:r>
              <m:rPr>
                <m:sty m:val="bi"/>
              </m:rPr>
              <w:rPr>
                <w:rFonts w:ascii="Cambria Math" w:hAnsi="Cambria Math"/>
                <w:lang w:val="en-US"/>
              </w:rPr>
              <m:t>2</m:t>
            </m:r>
          </m:sub>
        </m:sSub>
        <m:r>
          <m:rPr>
            <m:sty m:val="bi"/>
          </m:rPr>
          <w:rPr>
            <w:rFonts w:ascii="Cambria Math" w:hAnsi="Cambria Math"/>
            <w:lang w:val="en-US"/>
          </w:rPr>
          <m:t xml:space="preserve">, …, </m:t>
        </m:r>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r>
          <m:rPr>
            <m:sty m:val="bi"/>
          </m:rPr>
          <w:rPr>
            <w:rFonts w:ascii="Cambria Math" w:hAnsi="Cambria Math"/>
            <w:lang w:val="en-US"/>
          </w:rPr>
          <m:t>]</m:t>
        </m:r>
      </m:oMath>
      <w:r w:rsidRPr="00B77D20">
        <w:rPr>
          <w:lang w:val="en-US"/>
        </w:rPr>
        <w:t xml:space="preserve">, where </w:t>
      </w:r>
      <m:oMath>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r>
          <m:rPr>
            <m:sty m:val="bi"/>
          </m:rPr>
          <w:rPr>
            <w:rFonts w:ascii="Cambria Math" w:hAnsi="Cambria Math"/>
            <w:lang w:val="en-US"/>
          </w:rPr>
          <m:t>∈</m:t>
        </m:r>
        <m:sSup>
          <m:sSupPr>
            <m:ctrlPr>
              <w:rPr>
                <w:rFonts w:ascii="Cambria Math" w:hAnsi="Cambria Math"/>
                <w:i/>
                <w:iCs/>
                <w:lang w:val="en-US"/>
              </w:rPr>
            </m:ctrlPr>
          </m:sSupPr>
          <m:e>
            <m:r>
              <m:rPr>
                <m:scr m:val="double-struck"/>
                <m:sty m:val="bi"/>
              </m:rPr>
              <w:rPr>
                <w:rFonts w:ascii="Cambria Math" w:hAnsi="Cambria Math"/>
                <w:lang w:val="en-US"/>
              </w:rPr>
              <m:t>C</m:t>
            </m:r>
          </m:e>
          <m:sup>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m:t>
                </m:r>
              </m:sub>
            </m:sSub>
          </m:sup>
        </m:sSup>
      </m:oMath>
      <w:r w:rsidRPr="00B77D20">
        <w:rPr>
          <w:lang w:val="en-US"/>
        </w:rPr>
        <w:t xml:space="preserve">, </w:t>
      </w:r>
      <m:oMath>
        <m:r>
          <w:rPr>
            <w:rFonts w:ascii="Cambria Math" w:hAnsi="Cambria Math"/>
            <w:lang w:val="en-US"/>
          </w:rPr>
          <m:t>1≤k≤K</m:t>
        </m:r>
      </m:oMath>
      <w:r w:rsidRPr="00B77D20">
        <w:rPr>
          <w:lang w:val="en-US"/>
        </w:rPr>
        <w:t xml:space="preserve"> indicates the downlink channel of the </w:t>
      </w:r>
      <m:oMath>
        <m:r>
          <w:rPr>
            <w:rFonts w:ascii="Cambria Math" w:hAnsi="Cambria Math"/>
            <w:lang w:val="en-US"/>
          </w:rPr>
          <m:t>k</m:t>
        </m:r>
      </m:oMath>
      <w:r w:rsidRPr="00B77D20">
        <w:rPr>
          <w:lang w:val="en-US"/>
        </w:rPr>
        <w:t xml:space="preserve">th subband.  </w:t>
      </w:r>
    </w:p>
    <w:p w14:paraId="42F75B15" w14:textId="371FB134" w:rsidR="0036726B" w:rsidRPr="00B77D20" w:rsidRDefault="0036726B" w:rsidP="006304B5">
      <w:pPr>
        <w:jc w:val="both"/>
        <w:rPr>
          <w:lang w:val="en-US"/>
        </w:rPr>
      </w:pPr>
      <w:r w:rsidRPr="00B77D20">
        <w:rPr>
          <w:lang w:val="en-US"/>
        </w:rPr>
        <w:t xml:space="preserve">With these definitions, one can refer to the conceptual block diagram of an Auto-Encoder based CSI feedback via compressing the full channel matrix </w:t>
      </w:r>
      <m:oMath>
        <m:r>
          <m:rPr>
            <m:sty m:val="bi"/>
          </m:rPr>
          <w:rPr>
            <w:rFonts w:ascii="Cambria Math" w:hAnsi="Cambria Math"/>
            <w:lang w:val="en-US"/>
          </w:rPr>
          <m:t>H</m:t>
        </m:r>
      </m:oMath>
      <w:r w:rsidRPr="00B77D20">
        <w:rPr>
          <w:lang w:val="en-US"/>
        </w:rPr>
        <w:t xml:space="preserve"> in </w:t>
      </w:r>
      <w:r w:rsidRPr="00B77D20">
        <w:rPr>
          <w:lang w:val="en-US"/>
        </w:rPr>
        <w:fldChar w:fldCharType="begin"/>
      </w:r>
      <w:r w:rsidRPr="00B77D20">
        <w:rPr>
          <w:lang w:val="en-US"/>
        </w:rPr>
        <w:instrText xml:space="preserve"> REF _Ref100199080 \h </w:instrText>
      </w:r>
      <w:r w:rsidR="006304B5" w:rsidRPr="00B77D20">
        <w:rPr>
          <w:lang w:val="en-US"/>
        </w:rPr>
        <w:instrText xml:space="preserve"> \* MERGEFORMAT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3</w:t>
      </w:r>
      <w:r w:rsidRPr="00B77D20">
        <w:rPr>
          <w:lang w:val="en-US"/>
        </w:rPr>
        <w:fldChar w:fldCharType="end"/>
      </w:r>
      <w:r w:rsidRPr="00B77D20">
        <w:rPr>
          <w:lang w:val="en-US"/>
        </w:rPr>
        <w:t xml:space="preserve">, where Normalized Mean-Squared Error is shown as an example objective function to be minimized, whereas other objective functions can also be used as discussed .  </w:t>
      </w:r>
    </w:p>
    <w:p w14:paraId="39B73623" w14:textId="06A54179" w:rsidR="0036726B" w:rsidRPr="00B77D20" w:rsidRDefault="0036726B" w:rsidP="006304B5">
      <w:pPr>
        <w:jc w:val="both"/>
        <w:rPr>
          <w:lang w:val="en-US"/>
        </w:rPr>
      </w:pPr>
      <w:r w:rsidRPr="00B77D20">
        <w:rPr>
          <w:lang w:val="en-US"/>
        </w:rPr>
        <w:t xml:space="preserve">We can consider a single-stream downlink transmission and ideal channel estimation at the UE side, the corresponding eigenvector for the </w:t>
      </w:r>
      <m:oMath>
        <m:r>
          <w:rPr>
            <w:rFonts w:ascii="Cambria Math" w:hAnsi="Cambria Math"/>
            <w:lang w:val="en-US"/>
          </w:rPr>
          <m:t>k</m:t>
        </m:r>
      </m:oMath>
      <w:r w:rsidRPr="00B77D20">
        <w:rPr>
          <w:lang w:val="en-US"/>
        </w:rPr>
        <w:t xml:space="preserve">th sub-band, denoted as </w:t>
      </w:r>
      <m:oMath>
        <m:sSub>
          <m:sSubPr>
            <m:ctrlPr>
              <w:rPr>
                <w:rFonts w:ascii="Cambria Math" w:hAnsi="Cambria Math"/>
                <w:b/>
                <w:bCs/>
                <w:i/>
                <w:iCs/>
                <w:lang w:val="en-US"/>
              </w:rPr>
            </m:ctrlPr>
          </m:sSubPr>
          <m:e>
            <m:r>
              <m:rPr>
                <m:sty m:val="bi"/>
              </m:rPr>
              <w:rPr>
                <w:rFonts w:ascii="Cambria Math" w:hAnsi="Cambria Math"/>
                <w:lang w:val="en-US"/>
              </w:rPr>
              <m:t>v</m:t>
            </m:r>
          </m:e>
          <m:sub>
            <m:r>
              <w:rPr>
                <w:rFonts w:ascii="Cambria Math" w:hAnsi="Cambria Math"/>
                <w:lang w:val="en-US"/>
              </w:rPr>
              <m:t>k</m:t>
            </m:r>
          </m:sub>
        </m:sSub>
        <m:r>
          <m:rPr>
            <m:sty m:val="bi"/>
          </m:rPr>
          <w:rPr>
            <w:rFonts w:ascii="Cambria Math" w:hAnsi="Cambria Math"/>
            <w:lang w:val="en-US"/>
          </w:rPr>
          <m:t>∈</m:t>
        </m:r>
        <m:sSup>
          <m:sSupPr>
            <m:ctrlPr>
              <w:rPr>
                <w:rFonts w:ascii="Cambria Math" w:hAnsi="Cambria Math"/>
                <w:i/>
                <w:iCs/>
                <w:lang w:val="en-US"/>
              </w:rPr>
            </m:ctrlPr>
          </m:sSupPr>
          <m:e>
            <m:r>
              <m:rPr>
                <m:scr m:val="double-struck"/>
                <m:sty m:val="bi"/>
              </m:rPr>
              <w:rPr>
                <w:rFonts w:ascii="Cambria Math" w:hAnsi="Cambria Math"/>
                <w:lang w:val="en-US"/>
              </w:rPr>
              <m:t>C</m:t>
            </m:r>
          </m:e>
          <m:sup>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t</m:t>
                </m:r>
              </m:sub>
            </m:sSub>
            <m:r>
              <w:rPr>
                <w:rFonts w:ascii="Cambria Math" w:hAnsi="Cambria Math"/>
                <w:lang w:val="en-US"/>
              </w:rPr>
              <m:t xml:space="preserve">×1 </m:t>
            </m:r>
          </m:sup>
        </m:sSup>
      </m:oMath>
      <w:r w:rsidRPr="00B77D20">
        <w:rPr>
          <w:lang w:val="en-US"/>
        </w:rPr>
        <w:t xml:space="preserve">with normalization </w:t>
      </w:r>
      <m:oMath>
        <m:sSub>
          <m:sSubPr>
            <m:ctrlPr>
              <w:rPr>
                <w:rFonts w:ascii="Cambria Math" w:hAnsi="Cambria Math"/>
                <w:b/>
                <w:bCs/>
                <w:i/>
                <w:iCs/>
                <w:lang w:val="en-US"/>
              </w:rPr>
            </m:ctrlPr>
          </m:sSubPr>
          <m:e>
            <m:r>
              <m:rPr>
                <m:sty m:val="bi"/>
              </m:rPr>
              <w:rPr>
                <w:rFonts w:ascii="Cambria Math" w:hAnsi="Cambria Math"/>
                <w:lang w:val="en-US"/>
              </w:rPr>
              <m:t>||v</m:t>
            </m:r>
          </m:e>
          <m:sub>
            <m:r>
              <w:rPr>
                <w:rFonts w:ascii="Cambria Math" w:hAnsi="Cambria Math"/>
                <w:lang w:val="en-US"/>
              </w:rPr>
              <m:t>k</m:t>
            </m:r>
          </m:sub>
        </m:sSub>
        <m:r>
          <m:rPr>
            <m:sty m:val="bi"/>
          </m:rPr>
          <w:rPr>
            <w:rFonts w:ascii="Cambria Math" w:hAnsi="Cambria Math"/>
            <w:lang w:val="en-US"/>
          </w:rPr>
          <m:t>|</m:t>
        </m:r>
        <m:sSup>
          <m:sSupPr>
            <m:ctrlPr>
              <w:rPr>
                <w:rFonts w:ascii="Cambria Math" w:hAnsi="Cambria Math"/>
                <w:b/>
                <w:bCs/>
                <w:i/>
                <w:iCs/>
                <w:lang w:val="en-US"/>
              </w:rPr>
            </m:ctrlPr>
          </m:sSupPr>
          <m:e>
            <m:d>
              <m:dPr>
                <m:begChr m:val=""/>
                <m:endChr m:val="|"/>
                <m:ctrlPr>
                  <w:rPr>
                    <w:rFonts w:ascii="Cambria Math" w:hAnsi="Cambria Math"/>
                    <w:b/>
                    <w:bCs/>
                    <w:i/>
                    <w:iCs/>
                    <w:lang w:val="en-US"/>
                  </w:rPr>
                </m:ctrlPr>
              </m:dPr>
              <m:e>
                <m:r>
                  <w:rPr>
                    <w:rFonts w:ascii="Cambria Math" w:hAnsi="Cambria Math"/>
                    <w:lang w:val="en-US"/>
                  </w:rPr>
                  <m:t>​</m:t>
                </m:r>
              </m:e>
            </m:d>
          </m:e>
          <m:sup>
            <m:r>
              <m:rPr>
                <m:sty m:val="bi"/>
              </m:rPr>
              <w:rPr>
                <w:rFonts w:ascii="Cambria Math" w:hAnsi="Cambria Math"/>
                <w:lang w:val="en-US"/>
              </w:rPr>
              <m:t>2</m:t>
            </m:r>
          </m:sup>
        </m:sSup>
        <m:r>
          <m:rPr>
            <m:sty m:val="bi"/>
          </m:rPr>
          <w:rPr>
            <w:rFonts w:ascii="Cambria Math" w:hAnsi="Cambria Math"/>
            <w:lang w:val="en-US"/>
          </w:rPr>
          <m:t>=</m:t>
        </m:r>
        <m:r>
          <w:rPr>
            <w:rFonts w:ascii="Cambria Math" w:hAnsi="Cambria Math"/>
            <w:lang w:val="en-US"/>
          </w:rPr>
          <m:t>1</m:t>
        </m:r>
      </m:oMath>
      <w:r w:rsidRPr="00B77D20">
        <w:rPr>
          <w:lang w:val="en-US"/>
        </w:rPr>
        <w:t xml:space="preserve">, will be directly used as the downlink precoding vector and can be calculated using eigenvector decomposition as </w:t>
      </w:r>
      <m:oMath>
        <m:sSubSup>
          <m:sSubSupPr>
            <m:ctrlPr>
              <w:rPr>
                <w:rFonts w:ascii="Cambria Math" w:hAnsi="Cambria Math"/>
                <w:b/>
                <w:bCs/>
                <w:i/>
                <w:iCs/>
                <w:lang w:val="en-US"/>
              </w:rPr>
            </m:ctrlPr>
          </m:sSubSupPr>
          <m:e>
            <m:r>
              <m:rPr>
                <m:sty m:val="bi"/>
              </m:rPr>
              <w:rPr>
                <w:rFonts w:ascii="Cambria Math" w:hAnsi="Cambria Math"/>
                <w:lang w:val="en-US"/>
              </w:rPr>
              <m:t>H</m:t>
            </m:r>
          </m:e>
          <m:sub>
            <m:r>
              <w:rPr>
                <w:rFonts w:ascii="Cambria Math" w:hAnsi="Cambria Math"/>
                <w:lang w:val="en-US"/>
              </w:rPr>
              <m:t>k</m:t>
            </m:r>
          </m:sub>
          <m:sup>
            <m:r>
              <w:rPr>
                <w:rFonts w:ascii="Cambria Math" w:hAnsi="Cambria Math"/>
                <w:lang w:val="en-US"/>
              </w:rPr>
              <m:t>H</m:t>
            </m:r>
          </m:sup>
        </m:sSubSup>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sSub>
          <m:sSubPr>
            <m:ctrlPr>
              <w:rPr>
                <w:rFonts w:ascii="Cambria Math" w:hAnsi="Cambria Math"/>
                <w:i/>
                <w:iCs/>
                <w:lang w:val="en-US"/>
              </w:rPr>
            </m:ctrlPr>
          </m:sSubPr>
          <m:e>
            <m:r>
              <m:rPr>
                <m:sty m:val="bi"/>
              </m:rPr>
              <w:rPr>
                <w:rFonts w:ascii="Cambria Math" w:hAnsi="Cambria Math"/>
                <w:lang w:val="en-US"/>
              </w:rPr>
              <m:t>v</m:t>
            </m:r>
          </m:e>
          <m:sub>
            <m:r>
              <w:rPr>
                <w:rFonts w:ascii="Cambria Math" w:hAnsi="Cambria Math"/>
                <w:lang w:val="en-US"/>
              </w:rPr>
              <m:t>k</m:t>
            </m:r>
          </m:sub>
        </m:sSub>
        <m:r>
          <m:rPr>
            <m:sty m:val="bi"/>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λ</m:t>
            </m:r>
          </m:e>
          <m:sub>
            <m:r>
              <w:rPr>
                <w:rFonts w:ascii="Cambria Math" w:hAnsi="Cambria Math"/>
                <w:lang w:val="en-US"/>
              </w:rPr>
              <m:t>k</m:t>
            </m:r>
          </m:sub>
        </m:sSub>
        <m:sSub>
          <m:sSubPr>
            <m:ctrlPr>
              <w:rPr>
                <w:rFonts w:ascii="Cambria Math" w:hAnsi="Cambria Math"/>
                <w:b/>
                <w:bCs/>
                <w:i/>
                <w:iCs/>
                <w:lang w:val="en-US"/>
              </w:rPr>
            </m:ctrlPr>
          </m:sSubPr>
          <m:e>
            <m:r>
              <m:rPr>
                <m:sty m:val="bi"/>
              </m:rPr>
              <w:rPr>
                <w:rFonts w:ascii="Cambria Math" w:hAnsi="Cambria Math"/>
                <w:lang w:val="en-US"/>
              </w:rPr>
              <m:t>v</m:t>
            </m:r>
          </m:e>
          <m:sub>
            <m:r>
              <w:rPr>
                <w:rFonts w:ascii="Cambria Math" w:hAnsi="Cambria Math"/>
                <w:lang w:val="en-US"/>
              </w:rPr>
              <m:t>k</m:t>
            </m:r>
          </m:sub>
        </m:sSub>
      </m:oMath>
      <w:r w:rsidRPr="00B77D20">
        <w:rPr>
          <w:lang w:val="en-US"/>
        </w:rPr>
        <w:t xml:space="preserve">, where </w:t>
      </w:r>
      <m:oMath>
        <m:sSub>
          <m:sSubPr>
            <m:ctrlPr>
              <w:rPr>
                <w:rFonts w:ascii="Cambria Math" w:hAnsi="Cambria Math"/>
                <w:i/>
                <w:iCs/>
                <w:lang w:val="en-US"/>
              </w:rPr>
            </m:ctrlPr>
          </m:sSubPr>
          <m:e>
            <m:r>
              <w:rPr>
                <w:rFonts w:ascii="Cambria Math" w:hAnsi="Cambria Math"/>
                <w:lang w:val="en-US"/>
              </w:rPr>
              <m:t>λ</m:t>
            </m:r>
          </m:e>
          <m:sub>
            <m:r>
              <w:rPr>
                <w:rFonts w:ascii="Cambria Math" w:hAnsi="Cambria Math"/>
                <w:lang w:val="en-US"/>
              </w:rPr>
              <m:t>k</m:t>
            </m:r>
          </m:sub>
        </m:sSub>
      </m:oMath>
      <w:r w:rsidRPr="00B77D20">
        <w:rPr>
          <w:lang w:val="en-US"/>
        </w:rPr>
        <w:t xml:space="preserve"> represents the maximum eigenvalue of </w:t>
      </w:r>
      <m:oMath>
        <m:sSubSup>
          <m:sSubSupPr>
            <m:ctrlPr>
              <w:rPr>
                <w:rFonts w:ascii="Cambria Math" w:hAnsi="Cambria Math"/>
                <w:b/>
                <w:bCs/>
                <w:i/>
                <w:iCs/>
                <w:lang w:val="en-US"/>
              </w:rPr>
            </m:ctrlPr>
          </m:sSubSupPr>
          <m:e>
            <m:r>
              <m:rPr>
                <m:sty m:val="bi"/>
              </m:rPr>
              <w:rPr>
                <w:rFonts w:ascii="Cambria Math" w:hAnsi="Cambria Math"/>
                <w:lang w:val="en-US"/>
              </w:rPr>
              <m:t>[H</m:t>
            </m:r>
          </m:e>
          <m:sub>
            <m:r>
              <w:rPr>
                <w:rFonts w:ascii="Cambria Math" w:hAnsi="Cambria Math"/>
                <w:lang w:val="en-US"/>
              </w:rPr>
              <m:t>k</m:t>
            </m:r>
          </m:sub>
          <m:sup>
            <m:r>
              <w:rPr>
                <w:rFonts w:ascii="Cambria Math" w:hAnsi="Cambria Math"/>
                <w:lang w:val="en-US"/>
              </w:rPr>
              <m:t>H</m:t>
            </m:r>
          </m:sup>
        </m:sSubSup>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r>
          <m:rPr>
            <m:sty m:val="bi"/>
          </m:rPr>
          <w:rPr>
            <w:rFonts w:ascii="Cambria Math" w:hAnsi="Cambria Math"/>
            <w:lang w:val="en-US"/>
          </w:rPr>
          <m:t>]</m:t>
        </m:r>
      </m:oMath>
      <w:r w:rsidRPr="00B77D20">
        <w:rPr>
          <w:lang w:val="en-US"/>
        </w:rPr>
        <w:t xml:space="preserve"> and also indicates the precoding power gain obtained from MIMO system. Obviously, all </w:t>
      </w:r>
      <m:oMath>
        <m:r>
          <w:rPr>
            <w:rFonts w:ascii="Cambria Math" w:hAnsi="Cambria Math"/>
            <w:lang w:val="en-US"/>
          </w:rPr>
          <m:t>K</m:t>
        </m:r>
      </m:oMath>
      <w:r w:rsidRPr="00B77D20">
        <w:rPr>
          <w:lang w:val="en-US"/>
        </w:rPr>
        <w:t xml:space="preserve"> eigenvectors should be reported to the BS for downlink precoding</w:t>
      </w:r>
      <w:r w:rsidR="00E61972" w:rsidRPr="00B77D20">
        <w:rPr>
          <w:lang w:val="en-US"/>
        </w:rPr>
        <w:t>. H</w:t>
      </w:r>
      <w:r w:rsidRPr="00B77D20">
        <w:rPr>
          <w:lang w:val="en-US"/>
        </w:rPr>
        <w:t xml:space="preserve">ence total </w:t>
      </w:r>
      <m:oMath>
        <m:r>
          <w:rPr>
            <w:rFonts w:ascii="Cambria Math" w:hAnsi="Cambria Math"/>
            <w:lang w:val="en-US"/>
          </w:rPr>
          <m:t>K×</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oMath>
      <w:r w:rsidRPr="00B77D20">
        <w:rPr>
          <w:lang w:val="en-US"/>
        </w:rPr>
        <w:t xml:space="preserve"> complex coefficients should be compressed and recovered for each channel sample using various kinds of neural networks. </w:t>
      </w:r>
    </w:p>
    <w:p w14:paraId="7EB70ED9" w14:textId="724802C0" w:rsidR="0036726B" w:rsidRPr="00B77D20" w:rsidRDefault="0036726B" w:rsidP="006304B5">
      <w:pPr>
        <w:jc w:val="both"/>
        <w:rPr>
          <w:lang w:val="en-US"/>
        </w:rPr>
      </w:pPr>
      <w:r w:rsidRPr="00B77D20">
        <w:rPr>
          <w:lang w:val="en-US"/>
        </w:rPr>
        <w:t xml:space="preserve">As the objective function to be minimized, the generalized cosine similarity (GCS) on the </w:t>
      </w:r>
      <m:oMath>
        <m:r>
          <w:rPr>
            <w:rFonts w:ascii="Cambria Math" w:hAnsi="Cambria Math"/>
            <w:lang w:val="en-US"/>
          </w:rPr>
          <m:t>k</m:t>
        </m:r>
      </m:oMath>
      <w:r w:rsidRPr="00B77D20">
        <w:rPr>
          <w:lang w:val="en-US"/>
        </w:rPr>
        <w:t xml:space="preserve">th sub-band, denoted as </w:t>
      </w:r>
      <m:oMath>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s,k</m:t>
            </m:r>
          </m:sub>
        </m:sSub>
      </m:oMath>
      <w:r w:rsidRPr="00B77D20">
        <w:rPr>
          <w:lang w:val="en-US"/>
        </w:rPr>
        <w:t xml:space="preserve">, is utilized to evaluate the CSI feedback and recovery performance, which is written as </w:t>
      </w:r>
      <w:bookmarkStart w:id="9" w:name="_Hlk98784391"/>
      <m:oMath>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s,k</m:t>
            </m:r>
          </m:sub>
        </m:sSub>
        <w:bookmarkEnd w:id="9"/>
        <m:r>
          <w:rPr>
            <w:rFonts w:ascii="Cambria Math" w:hAnsi="Cambria Math"/>
            <w:lang w:val="en-US"/>
          </w:rPr>
          <m:t>=</m:t>
        </m:r>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b/>
                        <w:bCs/>
                        <w:i/>
                        <w:iCs/>
                        <w:lang w:val="en-US"/>
                      </w:rPr>
                    </m:ctrlPr>
                  </m:sSubPr>
                  <m:e>
                    <m:acc>
                      <m:accPr>
                        <m:ctrlPr>
                          <w:rPr>
                            <w:rFonts w:ascii="Cambria Math" w:hAnsi="Cambria Math"/>
                            <w:b/>
                            <w:bCs/>
                            <w:i/>
                            <w:iCs/>
                            <w:lang w:val="en-US"/>
                          </w:rPr>
                        </m:ctrlPr>
                      </m:accPr>
                      <m:e>
                        <m:sSubSup>
                          <m:sSubSupPr>
                            <m:ctrlPr>
                              <w:rPr>
                                <w:rFonts w:ascii="Cambria Math" w:hAnsi="Cambria Math"/>
                                <w:i/>
                                <w:iCs/>
                                <w:lang w:val="en-US"/>
                              </w:rPr>
                            </m:ctrlPr>
                          </m:sSubSupPr>
                          <m:e>
                            <m:r>
                              <m:rPr>
                                <m:sty m:val="bi"/>
                              </m:rPr>
                              <w:rPr>
                                <w:rFonts w:ascii="Cambria Math" w:hAnsi="Cambria Math"/>
                                <w:lang w:val="en-US"/>
                              </w:rPr>
                              <m:t>|v</m:t>
                            </m:r>
                          </m:e>
                          <m:sub>
                            <m:r>
                              <w:rPr>
                                <w:rFonts w:ascii="Cambria Math" w:hAnsi="Cambria Math"/>
                                <w:lang w:val="en-US"/>
                              </w:rPr>
                              <m:t>k</m:t>
                            </m:r>
                          </m:sub>
                          <m:sup>
                            <m:r>
                              <w:rPr>
                                <w:rFonts w:ascii="Cambria Math" w:hAnsi="Cambria Math"/>
                                <w:lang w:val="en-US"/>
                              </w:rPr>
                              <m:t>H</m:t>
                            </m:r>
                          </m:sup>
                        </m:sSubSup>
                      </m:e>
                    </m:acc>
                    <m:r>
                      <m:rPr>
                        <m:sty m:val="bi"/>
                      </m:rPr>
                      <w:rPr>
                        <w:rFonts w:ascii="Cambria Math" w:hAnsi="Cambria Math"/>
                        <w:lang w:val="en-US"/>
                      </w:rPr>
                      <m:t>v</m:t>
                    </m:r>
                  </m:e>
                  <m:sub>
                    <m:r>
                      <w:rPr>
                        <w:rFonts w:ascii="Cambria Math" w:hAnsi="Cambria Math"/>
                        <w:lang w:val="en-US"/>
                      </w:rPr>
                      <m:t>k</m:t>
                    </m:r>
                  </m:sub>
                </m:sSub>
                <m:r>
                  <m:rPr>
                    <m:sty m:val="bi"/>
                  </m:rPr>
                  <w:rPr>
                    <w:rFonts w:ascii="Cambria Math" w:hAnsi="Cambria Math"/>
                    <w:lang w:val="en-US"/>
                  </w:rPr>
                  <m:t>|</m:t>
                </m:r>
              </m:num>
              <m:den>
                <m:d>
                  <m:dPr>
                    <m:begChr m:val="‖"/>
                    <m:endChr m:val="‖"/>
                    <m:ctrlPr>
                      <w:rPr>
                        <w:rFonts w:ascii="Cambria Math" w:hAnsi="Cambria Math"/>
                        <w:i/>
                        <w:iCs/>
                        <w:lang w:val="en-US"/>
                      </w:rPr>
                    </m:ctrlPr>
                  </m:dPr>
                  <m:e>
                    <m:acc>
                      <m:accPr>
                        <m:ctrlPr>
                          <w:rPr>
                            <w:rFonts w:ascii="Cambria Math" w:hAnsi="Cambria Math"/>
                            <w:i/>
                            <w:iCs/>
                            <w:lang w:val="en-US"/>
                          </w:rPr>
                        </m:ctrlPr>
                      </m:accPr>
                      <m:e>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k</m:t>
                            </m:r>
                          </m:sub>
                        </m:sSub>
                      </m:e>
                    </m:acc>
                  </m:e>
                </m:d>
                <m:d>
                  <m:dPr>
                    <m:begChr m:val="‖"/>
                    <m:endChr m:val="‖"/>
                    <m:ctrlPr>
                      <w:rPr>
                        <w:rFonts w:ascii="Cambria Math" w:hAnsi="Cambria Math"/>
                        <w:i/>
                        <w:iCs/>
                        <w:lang w:val="en-US"/>
                      </w:rPr>
                    </m:ctrlPr>
                  </m:dPr>
                  <m:e>
                    <m:sSub>
                      <m:sSubPr>
                        <m:ctrlPr>
                          <w:rPr>
                            <w:rFonts w:ascii="Cambria Math" w:hAnsi="Cambria Math"/>
                            <w:i/>
                            <w:iCs/>
                            <w:lang w:val="en-US"/>
                          </w:rPr>
                        </m:ctrlPr>
                      </m:sSubPr>
                      <m:e>
                        <m:r>
                          <m:rPr>
                            <m:sty m:val="bi"/>
                          </m:rPr>
                          <w:rPr>
                            <w:rFonts w:ascii="Cambria Math" w:hAnsi="Cambria Math"/>
                            <w:lang w:val="en-US"/>
                          </w:rPr>
                          <m:t>v</m:t>
                        </m:r>
                      </m:e>
                      <m:sub>
                        <m:r>
                          <w:rPr>
                            <w:rFonts w:ascii="Cambria Math" w:hAnsi="Cambria Math"/>
                            <w:lang w:val="en-US"/>
                          </w:rPr>
                          <m:t>k</m:t>
                        </m:r>
                      </m:sub>
                    </m:sSub>
                  </m:e>
                </m:d>
              </m:den>
            </m:f>
          </m:e>
        </m:d>
      </m:oMath>
      <w:r w:rsidRPr="00B77D20">
        <w:rPr>
          <w:lang w:val="en-US"/>
        </w:rPr>
        <w:t xml:space="preserve"> where </w:t>
      </w:r>
      <m:oMath>
        <m:acc>
          <m:accPr>
            <m:ctrlPr>
              <w:rPr>
                <w:rFonts w:ascii="Cambria Math" w:hAnsi="Cambria Math"/>
                <w:i/>
                <w:iCs/>
                <w:lang w:val="en-US"/>
              </w:rPr>
            </m:ctrlPr>
          </m:accPr>
          <m:e>
            <m:sSub>
              <m:sSubPr>
                <m:ctrlPr>
                  <w:rPr>
                    <w:rFonts w:ascii="Cambria Math" w:hAnsi="Cambria Math"/>
                    <w:b/>
                    <w:bCs/>
                    <w:i/>
                    <w:iCs/>
                    <w:lang w:val="en-US"/>
                  </w:rPr>
                </m:ctrlPr>
              </m:sSubPr>
              <m:e>
                <m:r>
                  <m:rPr>
                    <m:sty m:val="bi"/>
                  </m:rPr>
                  <w:rPr>
                    <w:rFonts w:ascii="Cambria Math" w:hAnsi="Cambria Math"/>
                    <w:lang w:val="en-US"/>
                  </w:rPr>
                  <m:t>v</m:t>
                </m:r>
              </m:e>
              <m:sub>
                <m:r>
                  <m:rPr>
                    <m:sty m:val="bi"/>
                  </m:rPr>
                  <w:rPr>
                    <w:rFonts w:ascii="Cambria Math" w:hAnsi="Cambria Math"/>
                    <w:lang w:val="en-US"/>
                  </w:rPr>
                  <m:t>k</m:t>
                </m:r>
              </m:sub>
            </m:sSub>
          </m:e>
        </m:acc>
      </m:oMath>
      <w:r w:rsidRPr="00B77D20">
        <w:rPr>
          <w:iCs/>
          <w:lang w:val="en-US"/>
        </w:rPr>
        <w:t xml:space="preserve"> </w:t>
      </w:r>
      <w:r w:rsidRPr="00B77D20">
        <w:rPr>
          <w:lang w:val="en-US"/>
        </w:rPr>
        <w:t xml:space="preserve">represents the recovered eigenvector for the </w:t>
      </w:r>
      <m:oMath>
        <m:r>
          <w:rPr>
            <w:rFonts w:ascii="Cambria Math" w:hAnsi="Cambria Math"/>
            <w:lang w:val="en-US"/>
          </w:rPr>
          <m:t>k</m:t>
        </m:r>
      </m:oMath>
      <w:r w:rsidRPr="00B77D20">
        <w:rPr>
          <w:lang w:val="en-US"/>
        </w:rPr>
        <w:t xml:space="preserve">th sub-band. Furthermore, the average GCS on the whole band can be written as </w:t>
      </w:r>
      <w:r w:rsidR="00EA159D" w:rsidRPr="00B77D20">
        <w:rPr>
          <w:lang w:val="en-US"/>
        </w:rPr>
        <w:t xml:space="preserve">a </w:t>
      </w:r>
      <w:r w:rsidR="00EA159D" w:rsidRPr="00B77D20">
        <w:rPr>
          <w:i/>
          <w:iCs/>
          <w:lang w:val="en-US"/>
        </w:rPr>
        <w:t>loss function to be minimized</w:t>
      </w:r>
      <w:r w:rsidR="00EA159D" w:rsidRPr="00B77D20">
        <w:rPr>
          <w:lang w:val="en-US"/>
        </w:rPr>
        <w:t xml:space="preserve"> during the optimization of the encoder’s weights by</w:t>
      </w:r>
      <w:r w:rsidRPr="00B77D20">
        <w:rPr>
          <w:lang w:val="en-US"/>
        </w:rPr>
        <w:t xml:space="preserve"> </w:t>
      </w:r>
      <m:oMath>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m:t>
            </m:r>
          </m:sub>
        </m:sSub>
        <m:r>
          <w:rPr>
            <w:rFonts w:ascii="Cambria Math" w:hAnsi="Cambria Math"/>
            <w:lang w:val="en-US"/>
          </w:rPr>
          <m:t>=</m:t>
        </m:r>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K</m:t>
            </m:r>
          </m:den>
        </m:f>
        <m:nary>
          <m:naryPr>
            <m:chr m:val="∑"/>
            <m:ctrlPr>
              <w:rPr>
                <w:rFonts w:ascii="Cambria Math" w:hAnsi="Cambria Math"/>
                <w:i/>
                <w:iCs/>
                <w:lang w:val="en-US"/>
              </w:rPr>
            </m:ctrlPr>
          </m:naryPr>
          <m:sub>
            <m:r>
              <w:rPr>
                <w:rFonts w:ascii="Cambria Math" w:hAnsi="Cambria Math"/>
                <w:lang w:val="en-US"/>
              </w:rPr>
              <m:t>k=1</m:t>
            </m:r>
          </m:sub>
          <m:sup>
            <m:r>
              <w:rPr>
                <w:rFonts w:ascii="Cambria Math" w:hAnsi="Cambria Math"/>
                <w:lang w:val="en-US"/>
              </w:rPr>
              <m:t>K</m:t>
            </m:r>
          </m:sup>
          <m:e>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s,k</m:t>
                </m:r>
              </m:sub>
            </m:sSub>
          </m:e>
        </m:nary>
      </m:oMath>
      <w:r w:rsidRPr="00B77D20">
        <w:rPr>
          <w:lang w:val="en-US"/>
        </w:rPr>
        <w:t xml:space="preserve">. Obviously, we have </w:t>
      </w:r>
      <m:oMath>
        <m:sSub>
          <m:sSubPr>
            <m:ctrlPr>
              <w:rPr>
                <w:rFonts w:ascii="Cambria Math" w:hAnsi="Cambria Math"/>
                <w:i/>
                <w:iCs/>
                <w:lang w:val="en-US"/>
              </w:rPr>
            </m:ctrlPr>
          </m:sSubPr>
          <m:e>
            <m:r>
              <w:rPr>
                <w:rFonts w:ascii="Cambria Math" w:hAnsi="Cambria Math"/>
                <w:lang w:val="en-US"/>
              </w:rPr>
              <m:t>0≤</m:t>
            </m:r>
            <m:r>
              <m:rPr>
                <m:scr m:val="script"/>
              </m:rPr>
              <w:rPr>
                <w:rFonts w:ascii="Cambria Math" w:hAnsi="Cambria Math"/>
                <w:lang w:val="en-US"/>
              </w:rPr>
              <m:t>l</m:t>
            </m:r>
          </m:e>
          <m:sub>
            <m:r>
              <w:rPr>
                <w:rFonts w:ascii="Cambria Math" w:hAnsi="Cambria Math"/>
                <w:lang w:val="en-US"/>
              </w:rPr>
              <m:t>s,k</m:t>
            </m:r>
          </m:sub>
        </m:sSub>
        <m:r>
          <w:rPr>
            <w:rFonts w:ascii="Cambria Math" w:hAnsi="Cambria Math"/>
            <w:lang w:val="en-US"/>
          </w:rPr>
          <m:t>≤1</m:t>
        </m:r>
      </m:oMath>
      <w:r w:rsidR="00CD61DA" w:rsidRPr="00B77D20">
        <w:rPr>
          <w:lang w:val="en-US"/>
        </w:rPr>
        <w:t>,</w:t>
      </w:r>
      <w:r w:rsidRPr="00B77D20">
        <w:rPr>
          <w:lang w:val="en-US"/>
        </w:rPr>
        <w:t xml:space="preserve"> and larger </w:t>
      </w:r>
      <m:oMath>
        <m:sSub>
          <m:sSubPr>
            <m:ctrlPr>
              <w:rPr>
                <w:rFonts w:ascii="Cambria Math" w:hAnsi="Cambria Math"/>
                <w:i/>
                <w:iCs/>
                <w:lang w:val="en-US"/>
              </w:rPr>
            </m:ctrlPr>
          </m:sSubPr>
          <m:e>
            <m:r>
              <m:rPr>
                <m:scr m:val="script"/>
              </m:rPr>
              <w:rPr>
                <w:rFonts w:ascii="Cambria Math" w:hAnsi="Cambria Math"/>
                <w:lang w:val="en-US"/>
              </w:rPr>
              <m:t>l</m:t>
            </m:r>
          </m:e>
          <m:sub>
            <m:r>
              <w:rPr>
                <w:rFonts w:ascii="Cambria Math" w:hAnsi="Cambria Math"/>
                <w:lang w:val="en-US"/>
              </w:rPr>
              <m:t>s,k</m:t>
            </m:r>
          </m:sub>
        </m:sSub>
      </m:oMath>
      <w:r w:rsidRPr="00B77D20">
        <w:rPr>
          <w:lang w:val="en-US"/>
        </w:rPr>
        <w:t xml:space="preserve"> indicates better CSI feedback and recovery performance.</w:t>
      </w:r>
    </w:p>
    <w:p w14:paraId="4FC19B42" w14:textId="30B7B993" w:rsidR="0036726B" w:rsidRPr="00B77D20" w:rsidRDefault="0036726B" w:rsidP="006304B5">
      <w:pPr>
        <w:jc w:val="both"/>
        <w:rPr>
          <w:lang w:val="en-US"/>
        </w:rPr>
      </w:pPr>
      <w:r w:rsidRPr="00B77D20">
        <w:rPr>
          <w:lang w:val="en-US"/>
        </w:rPr>
        <w:fldChar w:fldCharType="begin"/>
      </w:r>
      <w:r w:rsidRPr="00B77D20">
        <w:rPr>
          <w:lang w:val="en-US"/>
        </w:rPr>
        <w:instrText xml:space="preserve"> REF _Ref100204822 \h </w:instrText>
      </w:r>
      <w:r w:rsidR="006304B5" w:rsidRPr="00B77D20">
        <w:rPr>
          <w:lang w:val="en-US"/>
        </w:rPr>
        <w:instrText xml:space="preserve"> \* MERGEFORMAT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4</w:t>
      </w:r>
      <w:r w:rsidRPr="00B77D20">
        <w:rPr>
          <w:lang w:val="en-US"/>
        </w:rPr>
        <w:fldChar w:fldCharType="end"/>
      </w:r>
      <w:r w:rsidRPr="00B77D20">
        <w:rPr>
          <w:lang w:val="en-US"/>
        </w:rPr>
        <w:t xml:space="preserve"> illustrates the general conceptual block</w:t>
      </w:r>
      <w:r w:rsidR="00834461" w:rsidRPr="00B77D20">
        <w:rPr>
          <w:lang w:val="en-US"/>
        </w:rPr>
        <w:t xml:space="preserve"> </w:t>
      </w:r>
      <w:r w:rsidRPr="00B77D20">
        <w:rPr>
          <w:lang w:val="en-US"/>
        </w:rPr>
        <w:t>diagram of an autoencoder</w:t>
      </w:r>
      <w:r w:rsidR="00834461" w:rsidRPr="00B77D20">
        <w:rPr>
          <w:lang w:val="en-US"/>
        </w:rPr>
        <w:t>-</w:t>
      </w:r>
      <w:r w:rsidRPr="00B77D20">
        <w:rPr>
          <w:lang w:val="en-US"/>
        </w:rPr>
        <w:t xml:space="preserve">based CSI feedback with compressing the eigenvectors, where GCS is used as the objective function to be minimized in optimization of the auto-encoder. </w:t>
      </w:r>
    </w:p>
    <w:p w14:paraId="516E19B4" w14:textId="77777777" w:rsidR="0036726B" w:rsidRPr="00B77D20" w:rsidRDefault="0036726B" w:rsidP="0036726B">
      <w:pPr>
        <w:keepNext/>
        <w:jc w:val="center"/>
        <w:rPr>
          <w:lang w:val="en-US"/>
        </w:rPr>
      </w:pPr>
      <w:r w:rsidRPr="00B77D20">
        <w:rPr>
          <w:noProof/>
          <w:lang w:val="en-US"/>
        </w:rPr>
        <w:drawing>
          <wp:inline distT="0" distB="0" distL="0" distR="0" wp14:anchorId="71058FCB" wp14:editId="091839F9">
            <wp:extent cx="5192975" cy="2392697"/>
            <wp:effectExtent l="0" t="0" r="8255" b="762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97633" cy="2394843"/>
                    </a:xfrm>
                    <a:prstGeom prst="rect">
                      <a:avLst/>
                    </a:prstGeom>
                    <a:noFill/>
                  </pic:spPr>
                </pic:pic>
              </a:graphicData>
            </a:graphic>
          </wp:inline>
        </w:drawing>
      </w:r>
    </w:p>
    <w:p w14:paraId="07DCE95B" w14:textId="4BE8F615" w:rsidR="0036726B" w:rsidRPr="00B77D20" w:rsidRDefault="0036726B" w:rsidP="0036726B">
      <w:pPr>
        <w:pStyle w:val="Caption"/>
        <w:jc w:val="center"/>
        <w:rPr>
          <w:lang w:val="en-US"/>
        </w:rPr>
      </w:pPr>
      <w:bookmarkStart w:id="10" w:name="_Ref100204822"/>
      <w:r w:rsidRPr="00B77D20">
        <w:rPr>
          <w:lang w:val="en-US"/>
        </w:rPr>
        <w:t xml:space="preserve">Figure </w:t>
      </w:r>
      <w:r w:rsidRPr="00B77D20">
        <w:rPr>
          <w:lang w:val="en-US"/>
        </w:rPr>
        <w:fldChar w:fldCharType="begin"/>
      </w:r>
      <w:r w:rsidRPr="00B77D20">
        <w:rPr>
          <w:lang w:val="en-US"/>
        </w:rPr>
        <w:instrText xml:space="preserve"> SEQ Figure \* ARABIC </w:instrText>
      </w:r>
      <w:r w:rsidRPr="00B77D20">
        <w:rPr>
          <w:lang w:val="en-US"/>
        </w:rPr>
        <w:fldChar w:fldCharType="separate"/>
      </w:r>
      <w:r w:rsidR="0044258D">
        <w:rPr>
          <w:noProof/>
          <w:lang w:val="en-US"/>
        </w:rPr>
        <w:t>4</w:t>
      </w:r>
      <w:r w:rsidRPr="00B77D20">
        <w:rPr>
          <w:lang w:val="en-US"/>
        </w:rPr>
        <w:fldChar w:fldCharType="end"/>
      </w:r>
      <w:bookmarkEnd w:id="10"/>
      <w:r w:rsidR="00557ADF" w:rsidRPr="00B77D20">
        <w:rPr>
          <w:lang w:val="en-US"/>
        </w:rPr>
        <w:t>:</w:t>
      </w:r>
      <w:r w:rsidRPr="00B77D20">
        <w:rPr>
          <w:lang w:val="en-US"/>
        </w:rPr>
        <w:t xml:space="preserve"> General conceptual structure of NN (</w:t>
      </w:r>
      <w:r w:rsidR="00834461" w:rsidRPr="00B77D20">
        <w:rPr>
          <w:lang w:val="en-US"/>
        </w:rPr>
        <w:t>a</w:t>
      </w:r>
      <w:r w:rsidRPr="00B77D20">
        <w:rPr>
          <w:lang w:val="en-US"/>
        </w:rPr>
        <w:t>utoencoder) based CSI Feedback with Compressing the Eigenvectors</w:t>
      </w:r>
      <w:r w:rsidR="005C5359" w:rsidRPr="00B77D20">
        <w:rPr>
          <w:lang w:val="en-US"/>
        </w:rPr>
        <w:t>.</w:t>
      </w:r>
    </w:p>
    <w:p w14:paraId="20BC3D7E" w14:textId="77777777" w:rsidR="0073417E" w:rsidRDefault="0073417E" w:rsidP="006506D8">
      <w:pPr>
        <w:jc w:val="both"/>
        <w:rPr>
          <w:lang w:val="en-US"/>
        </w:rPr>
      </w:pPr>
    </w:p>
    <w:p w14:paraId="56BB87A7" w14:textId="48CD550B" w:rsidR="005A5B95" w:rsidRPr="00B77D20" w:rsidRDefault="005A5B95" w:rsidP="006506D8">
      <w:pPr>
        <w:jc w:val="both"/>
        <w:rPr>
          <w:lang w:val="en-US"/>
        </w:rPr>
      </w:pPr>
      <w:r w:rsidRPr="00B77D20">
        <w:rPr>
          <w:lang w:val="en-US"/>
        </w:rPr>
        <w:t xml:space="preserve">The details of the computations of eigenvalues per sub-band </w:t>
      </w:r>
      <w:r w:rsidR="00834461" w:rsidRPr="00B77D20">
        <w:rPr>
          <w:lang w:val="en-US"/>
        </w:rPr>
        <w:t>are</w:t>
      </w:r>
      <w:r w:rsidRPr="00B77D20">
        <w:rPr>
          <w:lang w:val="en-US"/>
        </w:rPr>
        <w:t xml:space="preserve"> provided in </w:t>
      </w:r>
      <w:r w:rsidRPr="00B77D20">
        <w:rPr>
          <w:lang w:val="en-US"/>
        </w:rPr>
        <w:fldChar w:fldCharType="begin"/>
      </w:r>
      <w:r w:rsidRPr="00B77D20">
        <w:rPr>
          <w:lang w:val="en-US"/>
        </w:rPr>
        <w:instrText xml:space="preserve"> REF _Ref101933608 \h  \* MERGEFORMAT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5</w:t>
      </w:r>
      <w:r w:rsidRPr="00B77D20">
        <w:rPr>
          <w:lang w:val="en-US"/>
        </w:rPr>
        <w:fldChar w:fldCharType="end"/>
      </w:r>
      <w:r w:rsidRPr="00B77D20">
        <w:rPr>
          <w:lang w:val="en-US"/>
        </w:rPr>
        <w:t xml:space="preserve">. For each sub-band, we form the covariance matrix snapshots by summing the products </w:t>
      </w:r>
      <m:oMath>
        <m:sSubSup>
          <m:sSubSupPr>
            <m:ctrlPr>
              <w:rPr>
                <w:rFonts w:ascii="Cambria Math" w:hAnsi="Cambria Math"/>
                <w:b/>
                <w:bCs/>
                <w:i/>
                <w:iCs/>
                <w:lang w:val="en-US"/>
              </w:rPr>
            </m:ctrlPr>
          </m:sSubSupPr>
          <m:e>
            <m:r>
              <m:rPr>
                <m:sty m:val="bi"/>
              </m:rPr>
              <w:rPr>
                <w:rFonts w:ascii="Cambria Math" w:hAnsi="Cambria Math"/>
                <w:lang w:val="en-US"/>
              </w:rPr>
              <m:t>(H</m:t>
            </m:r>
          </m:e>
          <m:sub>
            <m:r>
              <w:rPr>
                <w:rFonts w:ascii="Cambria Math" w:hAnsi="Cambria Math"/>
                <w:lang w:val="en-US"/>
              </w:rPr>
              <m:t>k</m:t>
            </m:r>
          </m:sub>
          <m:sup>
            <m:r>
              <w:rPr>
                <w:rFonts w:ascii="Cambria Math" w:hAnsi="Cambria Math"/>
                <w:lang w:val="en-US"/>
              </w:rPr>
              <m:t>H</m:t>
            </m:r>
          </m:sup>
        </m:sSubSup>
        <m:sSub>
          <m:sSubPr>
            <m:ctrlPr>
              <w:rPr>
                <w:rFonts w:ascii="Cambria Math" w:hAnsi="Cambria Math"/>
                <w:b/>
                <w:bCs/>
                <w:i/>
                <w:iCs/>
                <w:lang w:val="en-US"/>
              </w:rPr>
            </m:ctrlPr>
          </m:sSubPr>
          <m:e>
            <m:r>
              <m:rPr>
                <m:sty m:val="bi"/>
              </m:rPr>
              <w:rPr>
                <w:rFonts w:ascii="Cambria Math" w:hAnsi="Cambria Math"/>
                <w:lang w:val="en-US"/>
              </w:rPr>
              <m:t>H</m:t>
            </m:r>
          </m:e>
          <m:sub>
            <m:r>
              <w:rPr>
                <w:rFonts w:ascii="Cambria Math" w:hAnsi="Cambria Math"/>
                <w:lang w:val="en-US"/>
              </w:rPr>
              <m:t>k</m:t>
            </m:r>
          </m:sub>
        </m:sSub>
        <m:r>
          <m:rPr>
            <m:sty m:val="bi"/>
          </m:rPr>
          <w:rPr>
            <w:rFonts w:ascii="Cambria Math" w:hAnsi="Cambria Math"/>
            <w:lang w:val="en-US"/>
          </w:rPr>
          <m:t xml:space="preserve">) </m:t>
        </m:r>
      </m:oMath>
      <w:r w:rsidRPr="00B77D20">
        <w:rPr>
          <w:lang w:val="en-US"/>
        </w:rPr>
        <w:t xml:space="preserve">over the PRBs included in each sub-band. Then we compute the </w:t>
      </w:r>
      <w:r w:rsidRPr="00B77D20">
        <w:rPr>
          <w:i/>
          <w:iCs/>
          <w:lang w:val="en-US"/>
        </w:rPr>
        <w:t>eigenvalue decomposition</w:t>
      </w:r>
      <w:r w:rsidRPr="00B77D20">
        <w:rPr>
          <w:lang w:val="en-US"/>
        </w:rPr>
        <w:t xml:space="preserve"> and pick the eigenvector corresponding to the largest eigenvector of the covariance matrix snapshot matrix for each sub-band. In this manner, we obtain </w:t>
      </w:r>
      <m:oMath>
        <m:r>
          <w:rPr>
            <w:rFonts w:ascii="Cambria Math" w:hAnsi="Cambria Math"/>
            <w:lang w:val="en-US"/>
          </w:rPr>
          <m:t>K</m:t>
        </m:r>
      </m:oMath>
      <w:r w:rsidRPr="00B77D20">
        <w:rPr>
          <w:lang w:val="en-US"/>
        </w:rPr>
        <w:t xml:space="preserve"> (=number of sub-bands) eigenvectors of dimension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m:t>
            </m:r>
          </m:sub>
        </m:sSub>
      </m:oMath>
      <w:r w:rsidRPr="00B77D20">
        <w:rPr>
          <w:lang w:val="en-US"/>
        </w:rPr>
        <w:t xml:space="preserve">. In </w:t>
      </w:r>
      <w:r w:rsidRPr="00B77D20">
        <w:rPr>
          <w:lang w:val="en-US"/>
        </w:rPr>
        <w:fldChar w:fldCharType="begin"/>
      </w:r>
      <w:r w:rsidRPr="00B77D20">
        <w:rPr>
          <w:lang w:val="en-US"/>
        </w:rPr>
        <w:instrText xml:space="preserve"> REF _Ref101933608 \h  \* MERGEFORMAT </w:instrText>
      </w:r>
      <w:r w:rsidRPr="00B77D20">
        <w:rPr>
          <w:lang w:val="en-US"/>
        </w:rPr>
      </w:r>
      <w:r w:rsidRPr="00B77D20">
        <w:rPr>
          <w:lang w:val="en-US"/>
        </w:rPr>
        <w:fldChar w:fldCharType="separate"/>
      </w:r>
      <w:r w:rsidR="0044258D" w:rsidRPr="00B77D20">
        <w:rPr>
          <w:lang w:val="en-US"/>
        </w:rPr>
        <w:t xml:space="preserve">Figure </w:t>
      </w:r>
      <w:r w:rsidR="0044258D">
        <w:rPr>
          <w:noProof/>
          <w:lang w:val="en-US"/>
        </w:rPr>
        <w:t>5</w:t>
      </w:r>
      <w:r w:rsidRPr="00B77D20">
        <w:rPr>
          <w:lang w:val="en-US"/>
        </w:rPr>
        <w:fldChar w:fldCharType="end"/>
      </w:r>
      <w:r w:rsidRPr="00B77D20">
        <w:rPr>
          <w:lang w:val="en-US"/>
        </w:rPr>
        <w:t xml:space="preserve"> the number of sub-bands is taken as 13, and </w:t>
      </w:r>
      <w:r w:rsidR="00834461" w:rsidRPr="00B77D20">
        <w:rPr>
          <w:lang w:val="en-US"/>
        </w:rPr>
        <w:t xml:space="preserve">the </w:t>
      </w:r>
      <w:r w:rsidRPr="00B77D20">
        <w:rPr>
          <w:lang w:val="en-US"/>
        </w:rPr>
        <w:t xml:space="preserve">number of PRBs per sub-band is taken as 4, and these parameter selections are provided as an example to facilitate the ease of illustration. </w:t>
      </w:r>
    </w:p>
    <w:p w14:paraId="734FE37D" w14:textId="77777777" w:rsidR="005A5B95" w:rsidRPr="00B77D20" w:rsidRDefault="005A5B95" w:rsidP="005A5B95">
      <w:pPr>
        <w:keepNext/>
        <w:jc w:val="center"/>
        <w:rPr>
          <w:lang w:val="en-US"/>
        </w:rPr>
      </w:pPr>
      <w:r w:rsidRPr="00B77D20">
        <w:rPr>
          <w:noProof/>
          <w:lang w:val="en-US"/>
        </w:rPr>
        <w:drawing>
          <wp:inline distT="0" distB="0" distL="0" distR="0" wp14:anchorId="76A1473C" wp14:editId="2B4AD219">
            <wp:extent cx="3960000" cy="3270210"/>
            <wp:effectExtent l="0" t="0" r="2540" b="6985"/>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60000" cy="3270210"/>
                    </a:xfrm>
                    <a:prstGeom prst="rect">
                      <a:avLst/>
                    </a:prstGeom>
                  </pic:spPr>
                </pic:pic>
              </a:graphicData>
            </a:graphic>
          </wp:inline>
        </w:drawing>
      </w:r>
    </w:p>
    <w:p w14:paraId="5AD719BC" w14:textId="26759F6A" w:rsidR="005A5B95" w:rsidRPr="00B77D20" w:rsidRDefault="005A5B95" w:rsidP="005A5B95">
      <w:pPr>
        <w:pStyle w:val="Caption"/>
        <w:jc w:val="center"/>
        <w:rPr>
          <w:lang w:val="en-US"/>
        </w:rPr>
      </w:pPr>
      <w:bookmarkStart w:id="11" w:name="_Ref101933608"/>
      <w:bookmarkStart w:id="12" w:name="_Ref101933594"/>
      <w:r w:rsidRPr="00B77D20">
        <w:rPr>
          <w:lang w:val="en-US"/>
        </w:rPr>
        <w:t xml:space="preserve">Figure </w:t>
      </w:r>
      <w:r w:rsidRPr="00B77D20">
        <w:rPr>
          <w:lang w:val="en-US"/>
        </w:rPr>
        <w:fldChar w:fldCharType="begin"/>
      </w:r>
      <w:r w:rsidRPr="00B77D20">
        <w:rPr>
          <w:lang w:val="en-US"/>
        </w:rPr>
        <w:instrText xml:space="preserve"> SEQ Figure \* ARABIC </w:instrText>
      </w:r>
      <w:r w:rsidRPr="00B77D20">
        <w:rPr>
          <w:lang w:val="en-US"/>
        </w:rPr>
        <w:fldChar w:fldCharType="separate"/>
      </w:r>
      <w:r w:rsidR="0044258D">
        <w:rPr>
          <w:noProof/>
          <w:lang w:val="en-US"/>
        </w:rPr>
        <w:t>5</w:t>
      </w:r>
      <w:r w:rsidRPr="00B77D20">
        <w:rPr>
          <w:lang w:val="en-US"/>
        </w:rPr>
        <w:fldChar w:fldCharType="end"/>
      </w:r>
      <w:bookmarkEnd w:id="11"/>
      <w:r w:rsidR="00557ADF" w:rsidRPr="00B77D20">
        <w:rPr>
          <w:lang w:val="en-US"/>
        </w:rPr>
        <w:t>:</w:t>
      </w:r>
      <w:r w:rsidRPr="00B77D20">
        <w:rPr>
          <w:lang w:val="en-US"/>
        </w:rPr>
        <w:t xml:space="preserve"> An illustration of the details of Eigenvector computation per sub-band</w:t>
      </w:r>
      <w:bookmarkEnd w:id="12"/>
      <w:r w:rsidR="00557ADF" w:rsidRPr="00B77D20">
        <w:rPr>
          <w:lang w:val="en-US"/>
        </w:rPr>
        <w:t>.</w:t>
      </w:r>
    </w:p>
    <w:p w14:paraId="09032DB9" w14:textId="7A8A08FE" w:rsidR="005A5B95" w:rsidRPr="00B77D20" w:rsidRDefault="005A5B95" w:rsidP="005A5B95">
      <w:pPr>
        <w:rPr>
          <w:lang w:val="en-US"/>
        </w:rPr>
      </w:pPr>
    </w:p>
    <w:p w14:paraId="16F3136C" w14:textId="67621DB6" w:rsidR="00923C65" w:rsidRDefault="005A5B95" w:rsidP="005A5B95">
      <w:pPr>
        <w:jc w:val="both"/>
        <w:rPr>
          <w:lang w:val="en-US"/>
        </w:rPr>
      </w:pPr>
      <w:r w:rsidRPr="00B77D20">
        <w:rPr>
          <w:lang w:val="en-US"/>
        </w:rPr>
        <w:t>Currently</w:t>
      </w:r>
      <w:r w:rsidR="00834461" w:rsidRPr="00B77D20">
        <w:rPr>
          <w:lang w:val="en-US"/>
        </w:rPr>
        <w:t>,</w:t>
      </w:r>
      <w:r w:rsidRPr="00B77D20">
        <w:rPr>
          <w:lang w:val="en-US"/>
        </w:rPr>
        <w:t xml:space="preserve"> there have been three major autoencoders proposed in [2],[3], and [4], for the aforementioned autoencoder blocks within </w:t>
      </w:r>
      <w:r w:rsidR="005D7F78" w:rsidRPr="00B77D20">
        <w:rPr>
          <w:lang w:val="en-US"/>
        </w:rPr>
        <w:fldChar w:fldCharType="begin"/>
      </w:r>
      <w:r w:rsidR="005D7F78" w:rsidRPr="00B77D20">
        <w:rPr>
          <w:lang w:val="en-US"/>
        </w:rPr>
        <w:instrText xml:space="preserve"> REF _Ref100199080 \h  \* MERGEFORMAT </w:instrText>
      </w:r>
      <w:r w:rsidR="005D7F78" w:rsidRPr="00B77D20">
        <w:rPr>
          <w:lang w:val="en-US"/>
        </w:rPr>
      </w:r>
      <w:r w:rsidR="005D7F78" w:rsidRPr="00B77D20">
        <w:rPr>
          <w:lang w:val="en-US"/>
        </w:rPr>
        <w:fldChar w:fldCharType="separate"/>
      </w:r>
      <w:r w:rsidR="0044258D" w:rsidRPr="00B77D20">
        <w:rPr>
          <w:lang w:val="en-US"/>
        </w:rPr>
        <w:t xml:space="preserve">Figure </w:t>
      </w:r>
      <w:r w:rsidR="0044258D">
        <w:rPr>
          <w:noProof/>
          <w:lang w:val="en-US"/>
        </w:rPr>
        <w:t>3</w:t>
      </w:r>
      <w:r w:rsidR="005D7F78" w:rsidRPr="00B77D20">
        <w:rPr>
          <w:lang w:val="en-US"/>
        </w:rPr>
        <w:fldChar w:fldCharType="end"/>
      </w:r>
      <w:r w:rsidRPr="00B77D20">
        <w:rPr>
          <w:lang w:val="en-US"/>
        </w:rPr>
        <w:t xml:space="preserve"> and </w:t>
      </w:r>
      <w:r w:rsidR="005D7F78" w:rsidRPr="00B77D20">
        <w:rPr>
          <w:lang w:val="en-US"/>
        </w:rPr>
        <w:fldChar w:fldCharType="begin"/>
      </w:r>
      <w:r w:rsidR="005D7F78" w:rsidRPr="00B77D20">
        <w:rPr>
          <w:lang w:val="en-US"/>
        </w:rPr>
        <w:instrText xml:space="preserve"> REF _Ref100204822 \h  \* MERGEFORMAT </w:instrText>
      </w:r>
      <w:r w:rsidR="005D7F78" w:rsidRPr="00B77D20">
        <w:rPr>
          <w:lang w:val="en-US"/>
        </w:rPr>
      </w:r>
      <w:r w:rsidR="005D7F78" w:rsidRPr="00B77D20">
        <w:rPr>
          <w:lang w:val="en-US"/>
        </w:rPr>
        <w:fldChar w:fldCharType="separate"/>
      </w:r>
      <w:r w:rsidR="0044258D" w:rsidRPr="00B77D20">
        <w:rPr>
          <w:noProof/>
          <w:lang w:val="en-US"/>
        </w:rPr>
        <w:t>Figure</w:t>
      </w:r>
      <w:r w:rsidR="0044258D" w:rsidRPr="00B77D20">
        <w:rPr>
          <w:lang w:val="en-US"/>
        </w:rPr>
        <w:t xml:space="preserve"> </w:t>
      </w:r>
      <w:r w:rsidR="0044258D">
        <w:rPr>
          <w:noProof/>
          <w:lang w:val="en-US"/>
        </w:rPr>
        <w:t>4</w:t>
      </w:r>
      <w:r w:rsidR="005D7F78" w:rsidRPr="00B77D20">
        <w:rPr>
          <w:lang w:val="en-US"/>
        </w:rPr>
        <w:fldChar w:fldCharType="end"/>
      </w:r>
      <w:r w:rsidRPr="00B77D20">
        <w:rPr>
          <w:lang w:val="en-US"/>
        </w:rPr>
        <w:t>. For that matter</w:t>
      </w:r>
      <w:r w:rsidR="00834461" w:rsidRPr="00B77D20">
        <w:rPr>
          <w:lang w:val="en-US"/>
        </w:rPr>
        <w:t>,</w:t>
      </w:r>
      <w:r w:rsidRPr="00B77D20">
        <w:rPr>
          <w:lang w:val="en-US"/>
        </w:rPr>
        <w:t xml:space="preserve"> [2] is one of the first major contributions that proposed autoencoder-decoder framework</w:t>
      </w:r>
      <w:r w:rsidR="00834461" w:rsidRPr="00B77D20">
        <w:rPr>
          <w:lang w:val="en-US"/>
        </w:rPr>
        <w:t>,</w:t>
      </w:r>
      <w:r w:rsidRPr="00B77D20">
        <w:rPr>
          <w:lang w:val="en-US"/>
        </w:rPr>
        <w:t xml:space="preserve"> as depicted in </w:t>
      </w:r>
      <w:r w:rsidR="005D7F78" w:rsidRPr="00B77D20">
        <w:rPr>
          <w:lang w:val="en-US"/>
        </w:rPr>
        <w:fldChar w:fldCharType="begin"/>
      </w:r>
      <w:r w:rsidR="005D7F78" w:rsidRPr="00B77D20">
        <w:rPr>
          <w:lang w:val="en-US"/>
        </w:rPr>
        <w:instrText xml:space="preserve"> REF _Ref100199080 \h  \* MERGEFORMAT </w:instrText>
      </w:r>
      <w:r w:rsidR="005D7F78" w:rsidRPr="00B77D20">
        <w:rPr>
          <w:lang w:val="en-US"/>
        </w:rPr>
      </w:r>
      <w:r w:rsidR="005D7F78" w:rsidRPr="00B77D20">
        <w:rPr>
          <w:lang w:val="en-US"/>
        </w:rPr>
        <w:fldChar w:fldCharType="separate"/>
      </w:r>
      <w:r w:rsidR="0044258D" w:rsidRPr="00B77D20">
        <w:rPr>
          <w:lang w:val="en-US"/>
        </w:rPr>
        <w:t xml:space="preserve">Figure </w:t>
      </w:r>
      <w:r w:rsidR="0044258D">
        <w:rPr>
          <w:noProof/>
          <w:lang w:val="en-US"/>
        </w:rPr>
        <w:t>3</w:t>
      </w:r>
      <w:r w:rsidR="005D7F78" w:rsidRPr="00B77D20">
        <w:rPr>
          <w:lang w:val="en-US"/>
        </w:rPr>
        <w:fldChar w:fldCharType="end"/>
      </w:r>
      <w:r w:rsidRPr="00B77D20">
        <w:rPr>
          <w:lang w:val="en-US"/>
        </w:rPr>
        <w:t xml:space="preserve">, and the autoencoder block of [2] is called </w:t>
      </w:r>
      <w:proofErr w:type="spellStart"/>
      <w:r w:rsidRPr="00B77D20">
        <w:rPr>
          <w:lang w:val="en-US"/>
        </w:rPr>
        <w:t>CsiNet</w:t>
      </w:r>
      <w:proofErr w:type="spellEnd"/>
      <w:r w:rsidRPr="00B77D20">
        <w:rPr>
          <w:lang w:val="en-US"/>
        </w:rPr>
        <w:t xml:space="preserve">. </w:t>
      </w:r>
      <w:r w:rsidR="00A6506B">
        <w:rPr>
          <w:lang w:val="en-US"/>
        </w:rPr>
        <w:t>For the performance evaluation i</w:t>
      </w:r>
      <w:r w:rsidR="008221DF">
        <w:rPr>
          <w:lang w:val="en-US"/>
        </w:rPr>
        <w:t>n the accompanying contribution</w:t>
      </w:r>
      <w:r w:rsidR="00A6517F">
        <w:rPr>
          <w:lang w:val="en-US"/>
        </w:rPr>
        <w:t xml:space="preserve"> [9]</w:t>
      </w:r>
      <w:r w:rsidR="00A6506B">
        <w:rPr>
          <w:lang w:val="en-US"/>
        </w:rPr>
        <w:t>,</w:t>
      </w:r>
      <w:r w:rsidR="008221DF">
        <w:rPr>
          <w:lang w:val="en-US"/>
        </w:rPr>
        <w:t xml:space="preserve"> we </w:t>
      </w:r>
      <w:r w:rsidR="009C3B67">
        <w:rPr>
          <w:lang w:val="en-US"/>
        </w:rPr>
        <w:t>devised</w:t>
      </w:r>
      <w:r w:rsidR="008221DF">
        <w:rPr>
          <w:lang w:val="en-US"/>
        </w:rPr>
        <w:t xml:space="preserve"> the following neural network architecture to compress strongest eigenvector(s).</w:t>
      </w:r>
      <w:r w:rsidR="009C3B67">
        <w:rPr>
          <w:lang w:val="en-US"/>
        </w:rPr>
        <w:t xml:space="preserve"> As i</w:t>
      </w:r>
      <w:r w:rsidR="009C3B67" w:rsidRPr="00B77D20">
        <w:rPr>
          <w:lang w:val="en-US"/>
        </w:rPr>
        <w:t xml:space="preserve">n </w:t>
      </w:r>
      <w:r w:rsidR="009C3B67">
        <w:rPr>
          <w:lang w:val="en-US"/>
        </w:rPr>
        <w:t>[2] and other publications on CSI feedback compression</w:t>
      </w:r>
      <w:r w:rsidR="009C3B67" w:rsidRPr="00B77D20">
        <w:rPr>
          <w:lang w:val="en-US"/>
        </w:rPr>
        <w:t xml:space="preserve">, </w:t>
      </w:r>
      <w:r w:rsidR="00B032C0">
        <w:rPr>
          <w:lang w:val="en-US"/>
        </w:rPr>
        <w:t>convolutional</w:t>
      </w:r>
      <w:r w:rsidR="009C3B67" w:rsidRPr="00B77D20">
        <w:rPr>
          <w:lang w:val="en-US"/>
        </w:rPr>
        <w:t xml:space="preserve"> neural networks (CNNs) for the encoder and decoder are</w:t>
      </w:r>
      <w:r w:rsidR="009C3B67">
        <w:rPr>
          <w:lang w:val="en-US"/>
        </w:rPr>
        <w:t xml:space="preserve"> </w:t>
      </w:r>
      <w:r w:rsidR="009C3B67" w:rsidRPr="00B77D20">
        <w:rPr>
          <w:lang w:val="en-US"/>
        </w:rPr>
        <w:t>utilized due to the fact that they can exploit local spatial correlation by enforcing a local connectivity pattern among the neurons of adjacent layers.</w:t>
      </w:r>
    </w:p>
    <w:p w14:paraId="535079AD" w14:textId="7AC1A00B" w:rsidR="00825D3B" w:rsidRDefault="00825D3B" w:rsidP="00550FB0">
      <w:pPr>
        <w:jc w:val="center"/>
        <w:rPr>
          <w:lang w:val="en-US"/>
        </w:rPr>
      </w:pPr>
      <w:r>
        <w:rPr>
          <w:noProof/>
        </w:rPr>
        <w:drawing>
          <wp:inline distT="0" distB="0" distL="0" distR="0" wp14:anchorId="2EDD5731" wp14:editId="62C04E71">
            <wp:extent cx="5003999" cy="3211937"/>
            <wp:effectExtent l="0" t="0" r="6350" b="762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8">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B220A403-D07D-4149-95E6-AF925FC4E5F6}"/>
                        </a:ext>
                      </a:extLst>
                    </a:blip>
                    <a:srcRect l="34454" t="30177" r="17395" b="14877"/>
                    <a:stretch>
                      <a:fillRect/>
                    </a:stretch>
                  </pic:blipFill>
                  <pic:spPr>
                    <a:xfrm>
                      <a:off x="0" y="0"/>
                      <a:ext cx="5003999" cy="3211937"/>
                    </a:xfrm>
                    <a:prstGeom prst="rect">
                      <a:avLst/>
                    </a:prstGeom>
                  </pic:spPr>
                </pic:pic>
              </a:graphicData>
            </a:graphic>
          </wp:inline>
        </w:drawing>
      </w:r>
    </w:p>
    <w:p w14:paraId="36381B12" w14:textId="22EA6E55" w:rsidR="00825D3B" w:rsidRPr="00B77D20" w:rsidRDefault="00825D3B" w:rsidP="00825D3B">
      <w:pPr>
        <w:pStyle w:val="Caption"/>
        <w:jc w:val="center"/>
        <w:rPr>
          <w:lang w:val="en-US"/>
        </w:rPr>
      </w:pPr>
      <w:r w:rsidRPr="00B77D20">
        <w:rPr>
          <w:lang w:val="en-US"/>
        </w:rPr>
        <w:t xml:space="preserve">Figure </w:t>
      </w:r>
      <w:r w:rsidRPr="00B77D20">
        <w:rPr>
          <w:lang w:val="en-US"/>
        </w:rPr>
        <w:fldChar w:fldCharType="begin"/>
      </w:r>
      <w:r w:rsidRPr="00B77D20">
        <w:rPr>
          <w:lang w:val="en-US"/>
        </w:rPr>
        <w:instrText xml:space="preserve"> SEQ Figure \* ARABIC </w:instrText>
      </w:r>
      <w:r w:rsidRPr="00B77D20">
        <w:rPr>
          <w:lang w:val="en-US"/>
        </w:rPr>
        <w:fldChar w:fldCharType="separate"/>
      </w:r>
      <w:r w:rsidR="0044258D">
        <w:rPr>
          <w:noProof/>
          <w:lang w:val="en-US"/>
        </w:rPr>
        <w:t>6</w:t>
      </w:r>
      <w:r w:rsidRPr="00B77D20">
        <w:rPr>
          <w:lang w:val="en-US"/>
        </w:rPr>
        <w:fldChar w:fldCharType="end"/>
      </w:r>
      <w:r w:rsidRPr="00B77D20">
        <w:rPr>
          <w:lang w:val="en-US"/>
        </w:rPr>
        <w:t xml:space="preserve">: </w:t>
      </w:r>
      <w:r>
        <w:rPr>
          <w:lang w:val="en-US"/>
        </w:rPr>
        <w:t>Neural network architecture to compress eigenvector(s).</w:t>
      </w:r>
    </w:p>
    <w:p w14:paraId="71F9C8F3" w14:textId="169EF928" w:rsidR="00825D3B" w:rsidRDefault="00825D3B" w:rsidP="005A5B95">
      <w:pPr>
        <w:jc w:val="both"/>
        <w:rPr>
          <w:lang w:val="en-US"/>
        </w:rPr>
      </w:pPr>
    </w:p>
    <w:p w14:paraId="6BC93624" w14:textId="77777777" w:rsidR="00825D3B" w:rsidRPr="00B77D20" w:rsidRDefault="00825D3B" w:rsidP="005A5B95">
      <w:pPr>
        <w:jc w:val="both"/>
        <w:rPr>
          <w:lang w:val="en-US"/>
        </w:rPr>
      </w:pPr>
    </w:p>
    <w:p w14:paraId="391227F2" w14:textId="20AFD1AA" w:rsidR="00923C65" w:rsidRPr="00B77D20" w:rsidRDefault="00923C65" w:rsidP="00923C65">
      <w:pPr>
        <w:pStyle w:val="Heading3"/>
        <w:rPr>
          <w:lang w:val="en-US"/>
        </w:rPr>
      </w:pPr>
      <w:r w:rsidRPr="00B77D20">
        <w:rPr>
          <w:lang w:val="en-US"/>
        </w:rPr>
        <w:t>Compressing W2</w:t>
      </w:r>
    </w:p>
    <w:p w14:paraId="123A91D2" w14:textId="77777777" w:rsidR="00163C8F" w:rsidRPr="00067805" w:rsidRDefault="00163C8F" w:rsidP="00DE1F12">
      <w:pPr>
        <w:jc w:val="both"/>
        <w:rPr>
          <w:rFonts w:eastAsiaTheme="minorEastAsia"/>
          <w:lang w:val="en-US"/>
        </w:rPr>
      </w:pPr>
      <w:r w:rsidRPr="00067805">
        <w:rPr>
          <w:rFonts w:eastAsiaTheme="minorEastAsia"/>
          <w:lang w:val="en-US"/>
        </w:rPr>
        <w:t xml:space="preserve">Consider a massive MIMO system with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t</m:t>
            </m:r>
          </m:sub>
        </m:sSub>
      </m:oMath>
      <w:r w:rsidRPr="00067805">
        <w:rPr>
          <w:rFonts w:eastAsiaTheme="minorEastAsia"/>
          <w:lang w:val="en-US"/>
        </w:rPr>
        <w:t xml:space="preserve"> transmit antennas at the gNB and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r</m:t>
            </m:r>
          </m:sub>
        </m:sSub>
      </m:oMath>
      <w:r w:rsidRPr="00067805">
        <w:rPr>
          <w:rFonts w:eastAsiaTheme="minorEastAsia"/>
          <w:lang w:val="en-US"/>
        </w:rPr>
        <w:t xml:space="preserve"> receive antennas at UE side. Instead of compressing the full channel matrix </w:t>
      </w:r>
      <m:oMath>
        <m:r>
          <w:rPr>
            <w:rFonts w:ascii="Cambria Math" w:eastAsiaTheme="minorEastAsia" w:hAnsi="Cambria Math"/>
            <w:lang w:val="en-US"/>
          </w:rPr>
          <m:t>H</m:t>
        </m:r>
      </m:oMath>
      <w:r w:rsidRPr="00B77D20">
        <w:rPr>
          <w:rFonts w:eastAsiaTheme="minorEastAsia"/>
          <w:lang w:val="en-US"/>
        </w:rPr>
        <w:t xml:space="preserve">, we proposed a general conceptual structure of autoencoder-based CSI feedback compressing only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B77D20">
        <w:rPr>
          <w:rFonts w:eastAsiaTheme="minorEastAsia"/>
          <w:lang w:val="en-US"/>
        </w:rPr>
        <w:t xml:space="preserve"> of the precoder matrix.</w:t>
      </w:r>
    </w:p>
    <w:p w14:paraId="6BF8D64A" w14:textId="57A0D785" w:rsidR="00163C8F" w:rsidRPr="00067805" w:rsidRDefault="00163C8F" w:rsidP="00DE1F12">
      <w:pPr>
        <w:jc w:val="both"/>
        <w:rPr>
          <w:rFonts w:eastAsiaTheme="minorEastAsia"/>
          <w:lang w:val="en-US"/>
        </w:rPr>
      </w:pPr>
      <w:r w:rsidRPr="00067805">
        <w:rPr>
          <w:rFonts w:eastAsiaTheme="minorEastAsia"/>
          <w:lang w:val="en-US"/>
        </w:rPr>
        <w:t>The 3GPP Release 15 codebook is defined as a two</w:t>
      </w:r>
      <w:r w:rsidR="00067805">
        <w:rPr>
          <w:rFonts w:eastAsiaTheme="minorEastAsia"/>
          <w:lang w:val="en-US"/>
        </w:rPr>
        <w:t>-</w:t>
      </w:r>
      <w:r w:rsidRPr="00067805">
        <w:rPr>
          <w:rFonts w:eastAsiaTheme="minorEastAsia"/>
          <w:lang w:val="en-US"/>
        </w:rPr>
        <w:t xml:space="preserve">stage CSI codebook. The precoder matrix is given by </w:t>
      </w:r>
      <m:oMath>
        <m:sSub>
          <m:sSubPr>
            <m:ctrlPr>
              <w:rPr>
                <w:rFonts w:ascii="Cambria Math" w:eastAsiaTheme="minorEastAsia" w:hAnsi="Cambria Math"/>
                <w:lang w:val="en-US"/>
              </w:rPr>
            </m:ctrlPr>
          </m:sSubPr>
          <m:e>
            <m:r>
              <w:rPr>
                <w:rFonts w:ascii="Cambria Math" w:eastAsiaTheme="minorEastAsia" w:hAnsi="Cambria Math"/>
                <w:lang w:val="en-US"/>
              </w:rPr>
              <m:t>W</m:t>
            </m:r>
            <m:r>
              <m:rPr>
                <m:sty m:val="p"/>
              </m:rPr>
              <w:rPr>
                <w:rFonts w:ascii="Cambria Math" w:eastAsiaTheme="minorEastAsia" w:hAnsi="Cambria Math"/>
                <w:lang w:val="en-US"/>
              </w:rPr>
              <m:t>=</m:t>
            </m:r>
            <m:r>
              <w:rPr>
                <w:rFonts w:ascii="Cambria Math" w:eastAsiaTheme="minorEastAsia" w:hAnsi="Cambria Math"/>
                <w:lang w:val="en-US"/>
              </w:rPr>
              <m:t>W</m:t>
            </m:r>
          </m:e>
          <m:sub>
            <m:r>
              <m:rPr>
                <m:sty m:val="p"/>
              </m:rPr>
              <w:rPr>
                <w:rFonts w:ascii="Cambria Math" w:eastAsiaTheme="minorEastAsia" w:hAnsi="Cambria Math"/>
                <w:lang w:val="en-US"/>
              </w:rPr>
              <m:t>1</m:t>
            </m:r>
          </m:sub>
        </m:sSub>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B77D20">
        <w:rPr>
          <w:rFonts w:eastAsiaTheme="minorEastAsia"/>
          <w:lang w:val="en-US"/>
        </w:rPr>
        <w:t>, where</w:t>
      </w:r>
      <w:r w:rsidRPr="00067805">
        <w:rPr>
          <w:rFonts w:eastAsiaTheme="minorEastAsia"/>
          <w:lang w:val="en-US"/>
        </w:rPr>
        <w:t xml:space="preserve">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1</m:t>
            </m:r>
          </m:sub>
        </m:sSub>
      </m:oMath>
      <w:r w:rsidRPr="00067805">
        <w:rPr>
          <w:rFonts w:eastAsiaTheme="minorEastAsia"/>
          <w:lang w:val="en-US"/>
        </w:rPr>
        <w:t xml:space="preserve"> represents the wideband part and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the subband part. </w:t>
      </w:r>
      <w:r w:rsidRPr="00B77D20">
        <w:rPr>
          <w:rFonts w:eastAsiaTheme="minorEastAsia"/>
          <w:lang w:val="en-US"/>
        </w:rPr>
        <w:t xml:space="preserve">The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1</m:t>
            </m:r>
          </m:sub>
        </m:sSub>
      </m:oMath>
      <w:r w:rsidRPr="00B77D20">
        <w:rPr>
          <w:rFonts w:eastAsiaTheme="minorEastAsia"/>
          <w:lang w:val="en-US"/>
        </w:rPr>
        <w:t xml:space="preserve"> matrix</w:t>
      </w:r>
      <w:r w:rsidRPr="00067805">
        <w:rPr>
          <w:rFonts w:eastAsiaTheme="minorEastAsia"/>
          <w:lang w:val="en-US"/>
        </w:rPr>
        <w:t xml:space="preserve"> identifies an orthogonal set of beams selected, and the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matrix identifies the co-phasing factors across polarizations.</w:t>
      </w:r>
    </w:p>
    <w:p w14:paraId="005FF4DC" w14:textId="47F46F9C" w:rsidR="73E0265B" w:rsidRPr="00067805" w:rsidRDefault="00163C8F" w:rsidP="00DE1F12">
      <w:pPr>
        <w:jc w:val="both"/>
        <w:rPr>
          <w:rFonts w:eastAsiaTheme="minorEastAsia"/>
          <w:lang w:val="en-US"/>
        </w:rPr>
      </w:pPr>
      <w:r w:rsidRPr="00B77D20">
        <w:rPr>
          <w:rFonts w:eastAsiaTheme="minorEastAsia"/>
          <w:lang w:val="en-US"/>
        </w:rPr>
        <w:t xml:space="preserve">In Release 16, the precoder matrix is further compressed in both spatial and frequency domain. Therefore, using the R16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B77D20">
        <w:rPr>
          <w:rFonts w:eastAsiaTheme="minorEastAsia"/>
          <w:lang w:val="en-US"/>
        </w:rPr>
        <w:t xml:space="preserve"> requires both spatial and frequency pre-processing followed by the ML encoder at the UE side. </w:t>
      </w:r>
      <w:r w:rsidRPr="00067805">
        <w:rPr>
          <w:rFonts w:eastAsiaTheme="minorEastAsia"/>
          <w:lang w:val="en-US"/>
        </w:rPr>
        <w:t xml:space="preserve">To ensure efficient implementation with reduced computational complexity at </w:t>
      </w:r>
      <w:r w:rsidRPr="00B77D20">
        <w:rPr>
          <w:rFonts w:eastAsiaTheme="minorEastAsia"/>
          <w:lang w:val="en-US"/>
        </w:rPr>
        <w:t>the UE, we focus on the R15 precoder matrix – only compressed in spatial domain.</w:t>
      </w:r>
    </w:p>
    <w:p w14:paraId="4582F586" w14:textId="41FAA169" w:rsidR="00163C8F" w:rsidRPr="00067805" w:rsidRDefault="00163C8F" w:rsidP="00DE1F12">
      <w:pPr>
        <w:jc w:val="both"/>
        <w:rPr>
          <w:rFonts w:eastAsiaTheme="minorEastAsia"/>
          <w:lang w:val="en-US"/>
        </w:rPr>
      </w:pPr>
      <w:bookmarkStart w:id="13" w:name="_Hlk110321285"/>
      <w:r w:rsidRPr="00067805">
        <w:rPr>
          <w:rFonts w:eastAsiaTheme="minorEastAsia"/>
          <w:lang w:val="en-US"/>
        </w:rPr>
        <w:t xml:space="preserve">The input size of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is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m:t>
            </m:r>
          </m:sub>
        </m:sSub>
        <m:r>
          <m:rPr>
            <m:sty m:val="p"/>
          </m:rPr>
          <w:rPr>
            <w:rFonts w:ascii="Cambria Math" w:eastAsiaTheme="minorEastAsia" w:hAnsi="Cambria Math"/>
            <w:lang w:val="en-US"/>
          </w:rPr>
          <m:t xml:space="preserve">, </m:t>
        </m:r>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Streams</m:t>
            </m:r>
          </m:sub>
        </m:sSub>
        <m:r>
          <m:rPr>
            <m:sty m:val="p"/>
          </m:rPr>
          <w:rPr>
            <w:rFonts w:ascii="Cambria Math" w:eastAsiaTheme="minorEastAsia" w:hAnsi="Cambria Math"/>
            <w:lang w:val="en-US"/>
          </w:rPr>
          <m:t xml:space="preserve">, </m:t>
        </m:r>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Subbands</m:t>
            </m:r>
          </m:sub>
        </m:sSub>
        <m:r>
          <m:rPr>
            <m:sty m:val="p"/>
          </m:rPr>
          <w:rPr>
            <w:rFonts w:ascii="Cambria Math" w:eastAsiaTheme="minorEastAsia" w:hAnsi="Cambria Math"/>
            <w:lang w:val="en-US"/>
          </w:rPr>
          <m:t xml:space="preserve">, </m:t>
        </m:r>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Ports</m:t>
            </m:r>
          </m:sub>
        </m:sSub>
      </m:oMath>
      <w:r w:rsidRPr="00067805">
        <w:rPr>
          <w:rFonts w:eastAsiaTheme="minorEastAsia"/>
          <w:lang w:val="en-US"/>
        </w:rPr>
        <w:t xml:space="preserve">), where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m:t>
            </m:r>
          </m:sub>
        </m:sSub>
      </m:oMath>
      <w:r w:rsidRPr="00067805">
        <w:rPr>
          <w:rFonts w:eastAsiaTheme="minorEastAsia"/>
          <w:lang w:val="en-US"/>
        </w:rPr>
        <w:t xml:space="preserve"> is the number of samples,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Ports</m:t>
            </m:r>
          </m:sub>
        </m:sSub>
      </m:oMath>
      <w:r w:rsidRPr="00B77D20">
        <w:rPr>
          <w:rFonts w:eastAsiaTheme="minorEastAsia"/>
          <w:lang w:val="en-US"/>
        </w:rPr>
        <w:t xml:space="preserve"> is the number of spatially aggregated ports,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Subbands</m:t>
            </m:r>
          </m:sub>
        </m:sSub>
        <m:r>
          <m:rPr>
            <m:sty m:val="p"/>
          </m:rPr>
          <w:rPr>
            <w:rFonts w:ascii="Cambria Math" w:eastAsiaTheme="minorEastAsia" w:hAnsi="Cambria Math"/>
            <w:lang w:val="en-US"/>
          </w:rPr>
          <m:t xml:space="preserve"> </m:t>
        </m:r>
      </m:oMath>
      <w:r w:rsidRPr="00B77D20">
        <w:rPr>
          <w:rFonts w:eastAsiaTheme="minorEastAsia"/>
          <w:lang w:val="en-US"/>
        </w:rPr>
        <w:t xml:space="preserve">is the number of frequency subbands, and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Streams</m:t>
            </m:r>
          </m:sub>
        </m:sSub>
      </m:oMath>
      <w:r w:rsidRPr="00B77D20">
        <w:rPr>
          <w:rFonts w:eastAsiaTheme="minorEastAsia"/>
          <w:lang w:val="en-US"/>
        </w:rPr>
        <w:t xml:space="preserve"> is the number of MIMO streams</w:t>
      </w:r>
      <w:r w:rsidRPr="00067805">
        <w:rPr>
          <w:rFonts w:eastAsiaTheme="minorEastAsia"/>
          <w:lang w:val="en-US"/>
        </w:rPr>
        <w:t>. The real and imaginary parts of the channel matrix are extracted and stacked together (i.e.,2*</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Ports</m:t>
            </m:r>
          </m:sub>
        </m:sSub>
      </m:oMath>
      <w:r w:rsidRPr="00067805">
        <w:rPr>
          <w:rFonts w:eastAsiaTheme="minorEastAsia"/>
          <w:lang w:val="en-US"/>
        </w:rPr>
        <w:t xml:space="preserve">) since ML models cannot handle complex inputs directly. The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B77D20">
        <w:rPr>
          <w:rFonts w:eastAsiaTheme="minorEastAsia"/>
          <w:lang w:val="en-US"/>
        </w:rPr>
        <w:t xml:space="preserve"> matrices used as input of the AI encoder are phase aligned, i.e.</w:t>
      </w:r>
      <w:r w:rsidR="009A3784">
        <w:rPr>
          <w:rFonts w:eastAsiaTheme="minorEastAsia"/>
          <w:lang w:val="en-US"/>
        </w:rPr>
        <w:t>,</w:t>
      </w:r>
      <w:r w:rsidRPr="00B77D20">
        <w:rPr>
          <w:rFonts w:eastAsiaTheme="minorEastAsia"/>
          <w:lang w:val="en-US"/>
        </w:rPr>
        <w:t xml:space="preserve"> a phase alignment has been applied across the subbands with respect to the phases observed on the strongest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1</m:t>
            </m:r>
          </m:sub>
        </m:sSub>
      </m:oMath>
      <w:r w:rsidRPr="00B77D20">
        <w:rPr>
          <w:rFonts w:eastAsiaTheme="minorEastAsia"/>
          <w:lang w:val="en-US"/>
        </w:rPr>
        <w:t xml:space="preserve"> aggregated port. </w:t>
      </w:r>
      <w:r w:rsidRPr="00067805">
        <w:rPr>
          <w:rFonts w:eastAsiaTheme="minorEastAsia"/>
          <w:lang w:val="en-US"/>
        </w:rPr>
        <w:t xml:space="preserve">In other words,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coefficients for the strongest aggregated port are guaranteed to be real-valued.</w:t>
      </w:r>
    </w:p>
    <w:p w14:paraId="4C12003A" w14:textId="77B417C9" w:rsidR="00163C8F" w:rsidRPr="00067805" w:rsidRDefault="00163C8F" w:rsidP="00DE1F12">
      <w:pPr>
        <w:jc w:val="both"/>
        <w:rPr>
          <w:rFonts w:eastAsiaTheme="minorEastAsia"/>
          <w:lang w:val="en-US"/>
        </w:rPr>
      </w:pPr>
      <w:r w:rsidRPr="00067805">
        <w:rPr>
          <w:rFonts w:eastAsiaTheme="minorEastAsia"/>
          <w:lang w:val="en-US"/>
        </w:rPr>
        <w:t>The general conceptual structure is illustrated</w:t>
      </w:r>
      <w:r w:rsidR="00BD0D46" w:rsidRPr="00067805">
        <w:rPr>
          <w:rFonts w:eastAsiaTheme="minorEastAsia"/>
          <w:lang w:val="en-US"/>
        </w:rPr>
        <w:t xml:space="preserve"> </w:t>
      </w:r>
      <w:r w:rsidR="00BD0D46" w:rsidRPr="00067805">
        <w:rPr>
          <w:rFonts w:eastAsiaTheme="minorEastAsia"/>
          <w:lang w:val="en-US"/>
        </w:rPr>
        <w:fldChar w:fldCharType="begin"/>
      </w:r>
      <w:r w:rsidR="00BD0D46" w:rsidRPr="00067805">
        <w:rPr>
          <w:rFonts w:eastAsiaTheme="minorEastAsia"/>
          <w:lang w:val="en-US"/>
        </w:rPr>
        <w:instrText xml:space="preserve"> REF _Ref110324530 \h </w:instrText>
      </w:r>
      <w:r w:rsidR="00067805">
        <w:rPr>
          <w:rFonts w:eastAsiaTheme="minorEastAsia"/>
          <w:lang w:val="en-US"/>
        </w:rPr>
        <w:instrText xml:space="preserve"> \* MERGEFORMAT </w:instrText>
      </w:r>
      <w:r w:rsidR="00BD0D46" w:rsidRPr="00067805">
        <w:rPr>
          <w:rFonts w:eastAsiaTheme="minorEastAsia"/>
          <w:lang w:val="en-US"/>
        </w:rPr>
      </w:r>
      <w:r w:rsidR="00BD0D46" w:rsidRPr="00067805">
        <w:rPr>
          <w:rFonts w:eastAsiaTheme="minorEastAsia"/>
          <w:lang w:val="en-US"/>
        </w:rPr>
        <w:fldChar w:fldCharType="separate"/>
      </w:r>
      <w:r w:rsidR="0044258D" w:rsidRPr="007617A8">
        <w:rPr>
          <w:rFonts w:eastAsiaTheme="minorEastAsia"/>
          <w:lang w:val="en-US"/>
        </w:rPr>
        <w:t>Figure 7</w:t>
      </w:r>
      <w:r w:rsidR="0044258D" w:rsidRPr="00B77D20">
        <w:rPr>
          <w:lang w:val="en-US"/>
        </w:rPr>
        <w:t xml:space="preserve">: </w:t>
      </w:r>
      <w:r w:rsidR="0044258D">
        <w:t xml:space="preserve">General conceptual structure of an Auto-Encoder based CSI feedback via compressing </w:t>
      </w:r>
      <m:oMath>
        <m:sSub>
          <m:sSubPr>
            <m:ctrlPr>
              <w:rPr>
                <w:rFonts w:ascii="Cambria Math" w:eastAsiaTheme="minorHAnsi" w:hAnsi="Cambria Math" w:cstheme="minorBidi"/>
                <w:sz w:val="22"/>
                <w:szCs w:val="22"/>
              </w:rPr>
            </m:ctrlPr>
          </m:sSubPr>
          <m:e>
            <m:r>
              <m:rPr>
                <m:sty m:val="p"/>
              </m:rPr>
              <w:rPr>
                <w:rFonts w:ascii="Cambria Math" w:hAnsi="Cambria Math"/>
              </w:rPr>
              <m:t>W</m:t>
            </m:r>
            <m:ctrlPr>
              <w:rPr>
                <w:rFonts w:ascii="Cambria Math" w:hAnsi="Cambria Math"/>
                <w:b/>
                <w:i/>
              </w:rPr>
            </m:ctrlPr>
          </m:e>
          <m:sub>
            <m:r>
              <m:rPr>
                <m:sty m:val="p"/>
              </m:rPr>
              <w:rPr>
                <w:rFonts w:ascii="Cambria Math" w:hAnsi="Cambria Math"/>
              </w:rPr>
              <m:t>2</m:t>
            </m:r>
          </m:sub>
        </m:sSub>
      </m:oMath>
      <w:r w:rsidR="0044258D">
        <w:rPr>
          <w:rFonts w:eastAsiaTheme="minorEastAsia"/>
        </w:rPr>
        <w:t xml:space="preserve"> of the precoder matrix.</w:t>
      </w:r>
      <w:r w:rsidR="00BD0D46" w:rsidRPr="00067805">
        <w:rPr>
          <w:rFonts w:eastAsiaTheme="minorEastAsia"/>
          <w:lang w:val="en-US"/>
        </w:rPr>
        <w:fldChar w:fldCharType="end"/>
      </w:r>
      <w:r w:rsidRPr="00067805">
        <w:rPr>
          <w:rFonts w:eastAsiaTheme="minorEastAsia"/>
          <w:lang w:val="en-US"/>
        </w:rPr>
        <w:t xml:space="preserve">. The encoder model takes the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m:t>
            </m:r>
          </m:sub>
        </m:sSub>
      </m:oMath>
      <w:r w:rsidRPr="00067805">
        <w:rPr>
          <w:rFonts w:eastAsiaTheme="minorEastAsia"/>
          <w:lang w:val="en-US"/>
        </w:rPr>
        <w:t xml:space="preserve"> original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matrices as images with a size of </w:t>
      </w:r>
      <m:oMath>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Streams</m:t>
            </m:r>
          </m:sub>
        </m:sSub>
        <m:r>
          <m:rPr>
            <m:sty m:val="p"/>
          </m:rPr>
          <w:rPr>
            <w:rFonts w:ascii="Cambria Math" w:eastAsiaTheme="minorEastAsia" w:hAnsi="Cambria Math"/>
            <w:lang w:val="en-US"/>
          </w:rPr>
          <m:t>×</m:t>
        </m:r>
        <m:sSub>
          <m:sSubPr>
            <m:ctrlPr>
              <w:rPr>
                <w:rFonts w:ascii="Cambria Math" w:eastAsiaTheme="minorEastAsia" w:hAnsi="Cambria Math"/>
                <w:lang w:val="en-US"/>
              </w:rPr>
            </m:ctrlPr>
          </m:sSubPr>
          <m:e>
            <m:r>
              <w:rPr>
                <w:rFonts w:ascii="Cambria Math" w:eastAsiaTheme="minorEastAsia" w:hAnsi="Cambria Math"/>
                <w:lang w:val="en-US"/>
              </w:rPr>
              <m:t>N</m:t>
            </m:r>
          </m:e>
          <m:sub>
            <m:r>
              <w:rPr>
                <w:rFonts w:ascii="Cambria Math" w:eastAsiaTheme="minorEastAsia" w:hAnsi="Cambria Math"/>
                <w:lang w:val="en-US"/>
              </w:rPr>
              <m:t>Subbands</m:t>
            </m:r>
          </m:sub>
        </m:sSub>
      </m:oMath>
      <w:r w:rsidRPr="00067805">
        <w:rPr>
          <w:rFonts w:eastAsiaTheme="minorEastAsia"/>
          <w:lang w:val="en-US"/>
        </w:rPr>
        <w:t xml:space="preserve"> pixels and </w:t>
      </w:r>
      <m:oMath>
        <m:sSub>
          <m:sSubPr>
            <m:ctrlPr>
              <w:rPr>
                <w:rFonts w:ascii="Cambria Math" w:eastAsiaTheme="minorEastAsia" w:hAnsi="Cambria Math"/>
                <w:lang w:val="en-US"/>
              </w:rPr>
            </m:ctrlPr>
          </m:sSubPr>
          <m:e>
            <m:r>
              <m:rPr>
                <m:sty m:val="p"/>
              </m:rPr>
              <w:rPr>
                <w:rFonts w:ascii="Cambria Math" w:eastAsiaTheme="minorEastAsia" w:hAnsi="Cambria Math"/>
                <w:lang w:val="en-US"/>
              </w:rPr>
              <m:t>2</m:t>
            </m:r>
            <m:r>
              <w:rPr>
                <w:rFonts w:ascii="Cambria Math" w:eastAsiaTheme="minorEastAsia" w:hAnsi="Cambria Math"/>
                <w:lang w:val="en-US"/>
              </w:rPr>
              <m:t>N</m:t>
            </m:r>
          </m:e>
          <m:sub>
            <m:r>
              <w:rPr>
                <w:rFonts w:ascii="Cambria Math" w:eastAsiaTheme="minorEastAsia" w:hAnsi="Cambria Math"/>
                <w:lang w:val="en-US"/>
              </w:rPr>
              <m:t>Ports</m:t>
            </m:r>
          </m:sub>
        </m:sSub>
      </m:oMath>
      <w:r w:rsidRPr="00067805">
        <w:rPr>
          <w:rFonts w:eastAsiaTheme="minorEastAsia"/>
          <w:lang w:val="en-US"/>
        </w:rPr>
        <w:t xml:space="preserve"> “feature maps”. The encoder usually consists of a few convolutional layers to generate feature maps of the original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matrix and then reshape the feature maps into a vector and compress it into a codeword. Then, the codeword is quantized and fedback to the gNB. At the gNB, the feedback codeword is the input to a pre-trained decoder model. The decoder decompresses the codeword and reconstructs the matrix</w:t>
      </w:r>
      <w:r w:rsidRPr="00B77D20">
        <w:rPr>
          <w:rFonts w:eastAsiaTheme="minorEastAsia"/>
          <w:lang w:val="en-US"/>
        </w:rPr>
        <w:t xml:space="preserve"> </w:t>
      </w:r>
      <m:oMath>
        <m:acc>
          <m:accPr>
            <m:ctrlPr>
              <w:rPr>
                <w:rFonts w:ascii="Cambria Math" w:eastAsiaTheme="minorEastAsia" w:hAnsi="Cambria Math"/>
                <w:lang w:val="en-US"/>
              </w:rPr>
            </m:ctrlPr>
          </m:accPr>
          <m:e>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e>
        </m:acc>
      </m:oMath>
      <w:r w:rsidRPr="00067805">
        <w:rPr>
          <w:rFonts w:eastAsiaTheme="minorEastAsia"/>
          <w:lang w:val="en-US"/>
        </w:rPr>
        <w:t xml:space="preserve">. Optimization algorithms, such as Adaptive Moment Estimation (ADAM), are used to update the set of parameters of the autoencoder-like model, where Mean Squared Error (MSE) between the original and reconstructed </w:t>
      </w:r>
      <m:oMath>
        <m:sSub>
          <m:sSubPr>
            <m:ctrlPr>
              <w:rPr>
                <w:rFonts w:ascii="Cambria Math" w:eastAsiaTheme="minorEastAsia" w:hAnsi="Cambria Math"/>
                <w:lang w:val="en-US"/>
              </w:rPr>
            </m:ctrlPr>
          </m:sSubPr>
          <m:e>
            <m:r>
              <w:rPr>
                <w:rFonts w:ascii="Cambria Math" w:eastAsiaTheme="minorEastAsia" w:hAnsi="Cambria Math"/>
                <w:lang w:val="en-US"/>
              </w:rPr>
              <m:t>W</m:t>
            </m:r>
          </m:e>
          <m:sub>
            <m:r>
              <m:rPr>
                <m:sty m:val="p"/>
              </m:rPr>
              <w:rPr>
                <w:rFonts w:ascii="Cambria Math" w:eastAsiaTheme="minorEastAsia" w:hAnsi="Cambria Math"/>
                <w:lang w:val="en-US"/>
              </w:rPr>
              <m:t>2</m:t>
            </m:r>
          </m:sub>
        </m:sSub>
      </m:oMath>
      <w:r w:rsidRPr="00067805">
        <w:rPr>
          <w:rFonts w:eastAsiaTheme="minorEastAsia"/>
          <w:lang w:val="en-US"/>
        </w:rPr>
        <w:t xml:space="preserve"> matrices, is used as an example objective function to be minimized. We note that other objective functions can also be used.</w:t>
      </w:r>
    </w:p>
    <w:p w14:paraId="64C9EAD9" w14:textId="32E44CFB" w:rsidR="00DE1F12" w:rsidRPr="00B77D20" w:rsidRDefault="00DE1F12" w:rsidP="00DE1F12">
      <w:pPr>
        <w:jc w:val="center"/>
        <w:rPr>
          <w:lang w:val="en-US"/>
        </w:rPr>
      </w:pPr>
      <w:r>
        <w:rPr>
          <w:noProof/>
          <w:lang w:val="en-US"/>
        </w:rPr>
        <w:drawing>
          <wp:inline distT="0" distB="0" distL="0" distR="0" wp14:anchorId="7CEF669A" wp14:editId="541B359B">
            <wp:extent cx="4676140" cy="2456815"/>
            <wp:effectExtent l="0" t="0" r="0" b="635"/>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76140" cy="2456815"/>
                    </a:xfrm>
                    <a:prstGeom prst="rect">
                      <a:avLst/>
                    </a:prstGeom>
                    <a:noFill/>
                  </pic:spPr>
                </pic:pic>
              </a:graphicData>
            </a:graphic>
          </wp:inline>
        </w:drawing>
      </w:r>
    </w:p>
    <w:p w14:paraId="6E4C7087" w14:textId="5FE26150" w:rsidR="00DE1F12" w:rsidRPr="00B77D20" w:rsidRDefault="00DE1F12" w:rsidP="00DE1F12">
      <w:pPr>
        <w:pStyle w:val="Caption"/>
        <w:jc w:val="center"/>
        <w:rPr>
          <w:lang w:val="en-US"/>
        </w:rPr>
      </w:pPr>
      <w:bookmarkStart w:id="14" w:name="_Ref110324530"/>
      <w:bookmarkEnd w:id="13"/>
      <w:r w:rsidRPr="00B77D20">
        <w:rPr>
          <w:lang w:val="en-US"/>
        </w:rPr>
        <w:t xml:space="preserve">Figure </w:t>
      </w:r>
      <w:r w:rsidRPr="00B77D20">
        <w:rPr>
          <w:lang w:val="en-US"/>
        </w:rPr>
        <w:fldChar w:fldCharType="begin"/>
      </w:r>
      <w:r w:rsidRPr="00B77D20">
        <w:rPr>
          <w:lang w:val="en-US"/>
        </w:rPr>
        <w:instrText xml:space="preserve"> SEQ Figure \* ARABIC </w:instrText>
      </w:r>
      <w:r w:rsidRPr="00B77D20">
        <w:rPr>
          <w:lang w:val="en-US"/>
        </w:rPr>
        <w:fldChar w:fldCharType="separate"/>
      </w:r>
      <w:r w:rsidR="0044258D">
        <w:rPr>
          <w:noProof/>
          <w:lang w:val="en-US"/>
        </w:rPr>
        <w:t>7</w:t>
      </w:r>
      <w:r w:rsidRPr="00B77D20">
        <w:rPr>
          <w:lang w:val="en-US"/>
        </w:rPr>
        <w:fldChar w:fldCharType="end"/>
      </w:r>
      <w:r w:rsidRPr="00B77D20">
        <w:rPr>
          <w:lang w:val="en-US"/>
        </w:rPr>
        <w:t xml:space="preserve">: </w:t>
      </w:r>
      <w:r>
        <w:t xml:space="preserve">General conceptual structure of an Auto-Encoder based CSI feedback via compressing </w:t>
      </w:r>
      <m:oMath>
        <m:sSub>
          <m:sSubPr>
            <m:ctrlPr>
              <w:rPr>
                <w:rFonts w:ascii="Cambria Math" w:eastAsiaTheme="minorHAnsi" w:hAnsi="Cambria Math" w:cstheme="minorBidi"/>
                <w:sz w:val="22"/>
                <w:szCs w:val="22"/>
              </w:rPr>
            </m:ctrlPr>
          </m:sSubPr>
          <m:e>
            <m:r>
              <m:rPr>
                <m:sty m:val="bi"/>
              </m:rPr>
              <w:rPr>
                <w:rFonts w:ascii="Cambria Math" w:hAnsi="Cambria Math"/>
              </w:rPr>
              <m:t>W</m:t>
            </m:r>
          </m:e>
          <m:sub>
            <m:r>
              <m:rPr>
                <m:sty m:val="bi"/>
              </m:rPr>
              <w:rPr>
                <w:rFonts w:ascii="Cambria Math" w:hAnsi="Cambria Math"/>
              </w:rPr>
              <m:t>2</m:t>
            </m:r>
          </m:sub>
        </m:sSub>
      </m:oMath>
      <w:r>
        <w:rPr>
          <w:rFonts w:eastAsiaTheme="minorEastAsia"/>
        </w:rPr>
        <w:t xml:space="preserve"> of the precoder matrix.</w:t>
      </w:r>
      <w:bookmarkEnd w:id="14"/>
    </w:p>
    <w:p w14:paraId="5B903462" w14:textId="77777777" w:rsidR="00DE1F12" w:rsidRDefault="00DE1F12" w:rsidP="00163C8F">
      <w:pPr>
        <w:rPr>
          <w:lang w:val="en-US"/>
        </w:rPr>
      </w:pPr>
    </w:p>
    <w:p w14:paraId="58A45FE5" w14:textId="4636681F" w:rsidR="00163C8F" w:rsidRPr="00B77D20" w:rsidRDefault="00163C8F" w:rsidP="00DE1F12">
      <w:pPr>
        <w:jc w:val="both"/>
        <w:rPr>
          <w:lang w:val="en-US"/>
        </w:rPr>
      </w:pPr>
      <w:r w:rsidRPr="00B77D20">
        <w:rPr>
          <w:lang w:val="en-US"/>
        </w:rPr>
        <w:t xml:space="preserve">The metrics used to evaluate the model are the Normalized MSE (NMSE) and Cosine-Similarity (CS). </w:t>
      </w:r>
    </w:p>
    <w:p w14:paraId="53885EF8" w14:textId="2C4310C3" w:rsidR="00163C8F" w:rsidRPr="00B77D20" w:rsidRDefault="00163C8F" w:rsidP="00DE1F12">
      <w:pPr>
        <w:jc w:val="both"/>
        <w:rPr>
          <w:rFonts w:eastAsiaTheme="minorEastAsia"/>
          <w:lang w:val="en-US"/>
        </w:rPr>
      </w:pPr>
      <w:r w:rsidRPr="00B77D20">
        <w:rPr>
          <w:lang w:val="en-US"/>
        </w:rPr>
        <w:t xml:space="preserve">Let us first notice that: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Original</m:t>
            </m:r>
          </m:sub>
        </m:sSub>
        <m:r>
          <w:rPr>
            <w:rFonts w:ascii="Cambria Math" w:hAnsi="Cambria Math"/>
            <w:lang w:val="en-US"/>
          </w:rPr>
          <m:t>=</m:t>
        </m:r>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1</m:t>
            </m:r>
          </m:sub>
        </m:sSub>
      </m:oMath>
      <w:r w:rsidRPr="00B77D20">
        <w:rPr>
          <w:rFonts w:eastAsiaTheme="minorHAnsi"/>
          <w:lang w:val="en-US"/>
        </w:rPr>
        <w:t xml:space="preserve">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oMath>
      <w:r w:rsidRPr="00B77D20">
        <w:rPr>
          <w:rFonts w:eastAsiaTheme="minorEastAsia"/>
          <w:lang w:val="en-US"/>
        </w:rPr>
        <w:t xml:space="preserve"> and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Predicted</m:t>
            </m:r>
          </m:sub>
        </m:sSub>
        <m:r>
          <w:rPr>
            <w:rFonts w:ascii="Cambria Math" w:hAnsi="Cambria Math"/>
            <w:lang w:val="en-US"/>
          </w:rPr>
          <m:t>=</m:t>
        </m:r>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1</m:t>
            </m:r>
          </m:sub>
        </m:sSub>
      </m:oMath>
      <w:r w:rsidRPr="00B77D20">
        <w:rPr>
          <w:rFonts w:eastAsiaTheme="minorHAnsi"/>
          <w:lang w:val="en-US"/>
        </w:rPr>
        <w:t xml:space="preserve"> </w:t>
      </w:r>
      <m:oMath>
        <m:acc>
          <m:accPr>
            <m:ctrlPr>
              <w:rPr>
                <w:rFonts w:ascii="Cambria Math" w:eastAsiaTheme="minorEastAsia" w:hAnsi="Cambria Math" w:cstheme="minorBidi"/>
                <w:i/>
                <w:lang w:val="en-US"/>
              </w:rPr>
            </m:ctrlPr>
          </m:accPr>
          <m:e>
            <m:sSub>
              <m:sSubPr>
                <m:ctrlPr>
                  <w:rPr>
                    <w:rFonts w:ascii="Cambria Math" w:eastAsiaTheme="minorEastAsia" w:hAnsi="Cambria Math" w:cstheme="minorBidi"/>
                    <w:i/>
                    <w:lang w:val="en-US"/>
                  </w:rPr>
                </m:ctrlPr>
              </m:sSubPr>
              <m:e>
                <m:r>
                  <w:rPr>
                    <w:rFonts w:ascii="Cambria Math" w:eastAsiaTheme="minorEastAsia" w:hAnsi="Cambria Math"/>
                    <w:lang w:val="en-US"/>
                  </w:rPr>
                  <m:t>W</m:t>
                </m:r>
              </m:e>
              <m:sub>
                <m:r>
                  <w:rPr>
                    <w:rFonts w:ascii="Cambria Math" w:eastAsiaTheme="minorEastAsia" w:hAnsi="Cambria Math"/>
                    <w:lang w:val="en-US"/>
                  </w:rPr>
                  <m:t>2</m:t>
                </m:r>
              </m:sub>
            </m:sSub>
          </m:e>
        </m:acc>
      </m:oMath>
      <w:r w:rsidR="00147710">
        <w:rPr>
          <w:rFonts w:eastAsiaTheme="minorEastAsia"/>
          <w:lang w:val="en-US"/>
        </w:rPr>
        <w:t xml:space="preserve">. </w:t>
      </w:r>
      <w:r w:rsidRPr="00B77D20">
        <w:rPr>
          <w:rFonts w:eastAsiaTheme="minorEastAsia"/>
          <w:lang w:val="en-US"/>
        </w:rPr>
        <w:t xml:space="preserve">Then, </w:t>
      </w:r>
      <m:oMath>
        <m:sSubSup>
          <m:sSubSupPr>
            <m:ctrlPr>
              <w:rPr>
                <w:rFonts w:ascii="Cambria Math" w:eastAsiaTheme="minorEastAsia" w:hAnsi="Cambria Math" w:cstheme="minorBidi"/>
                <w:i/>
                <w:lang w:val="en-US"/>
              </w:rPr>
            </m:ctrlPr>
          </m:sSubSupPr>
          <m:e>
            <m:r>
              <w:rPr>
                <w:rFonts w:ascii="Cambria Math" w:eastAsiaTheme="minorEastAsia" w:hAnsi="Cambria Math"/>
                <w:lang w:val="en-US"/>
              </w:rPr>
              <m:t>W</m:t>
            </m:r>
          </m:e>
          <m:sub>
            <m:r>
              <w:rPr>
                <w:rFonts w:ascii="Cambria Math" w:eastAsiaTheme="minorEastAsia" w:hAnsi="Cambria Math"/>
                <w:lang w:val="en-US"/>
              </w:rPr>
              <m:t>predicted</m:t>
            </m:r>
          </m:sub>
          <m:sup>
            <m:r>
              <w:rPr>
                <w:rFonts w:ascii="Cambria Math" w:eastAsiaTheme="minorEastAsia" w:hAnsi="Cambria Math"/>
                <w:lang w:val="en-US"/>
              </w:rPr>
              <m:t>H</m:t>
            </m:r>
          </m:sup>
        </m:sSubSup>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Original</m:t>
            </m:r>
          </m:sub>
        </m:sSub>
        <m:r>
          <w:rPr>
            <w:rFonts w:ascii="Cambria Math" w:hAnsi="Cambria Math"/>
            <w:lang w:val="en-US"/>
          </w:rPr>
          <m:t>=</m:t>
        </m:r>
      </m:oMath>
      <w:r w:rsidRPr="00B77D20">
        <w:rPr>
          <w:rFonts w:eastAsiaTheme="minorEastAsia"/>
          <w:lang w:val="en-US"/>
        </w:rPr>
        <w:t xml:space="preserve"> </w:t>
      </w:r>
      <m:oMath>
        <m:acc>
          <m:accPr>
            <m:ctrlPr>
              <w:rPr>
                <w:rFonts w:ascii="Cambria Math" w:eastAsiaTheme="minorEastAsia" w:hAnsi="Cambria Math" w:cstheme="minorBidi"/>
                <w:i/>
                <w:lang w:val="en-US"/>
              </w:rPr>
            </m:ctrlPr>
          </m:accPr>
          <m:e>
            <m:sSubSup>
              <m:sSubSupPr>
                <m:ctrlPr>
                  <w:rPr>
                    <w:rFonts w:ascii="Cambria Math" w:eastAsiaTheme="minorEastAsia" w:hAnsi="Cambria Math" w:cstheme="minorBidi"/>
                    <w:i/>
                    <w:lang w:val="en-US"/>
                  </w:rPr>
                </m:ctrlPr>
              </m:sSubSupPr>
              <m:e>
                <m:r>
                  <w:rPr>
                    <w:rFonts w:ascii="Cambria Math" w:eastAsiaTheme="minorEastAsia" w:hAnsi="Cambria Math"/>
                    <w:lang w:val="en-US"/>
                  </w:rPr>
                  <m:t>W</m:t>
                </m:r>
              </m:e>
              <m:sub>
                <m:r>
                  <w:rPr>
                    <w:rFonts w:ascii="Cambria Math" w:eastAsiaTheme="minorEastAsia" w:hAnsi="Cambria Math"/>
                    <w:lang w:val="en-US"/>
                  </w:rPr>
                  <m:t>2</m:t>
                </m:r>
              </m:sub>
              <m:sup>
                <m:r>
                  <w:rPr>
                    <w:rFonts w:ascii="Cambria Math" w:eastAsiaTheme="minorEastAsia" w:hAnsi="Cambria Math"/>
                    <w:lang w:val="en-US"/>
                  </w:rPr>
                  <m:t>H</m:t>
                </m:r>
              </m:sup>
            </m:sSubSup>
          </m:e>
        </m:acc>
        <m:sSubSup>
          <m:sSubSupPr>
            <m:ctrlPr>
              <w:rPr>
                <w:rFonts w:ascii="Cambria Math" w:eastAsiaTheme="minorEastAsia" w:hAnsi="Cambria Math"/>
                <w:i/>
                <w:lang w:val="en-US"/>
              </w:rPr>
            </m:ctrlPr>
          </m:sSubSupPr>
          <m:e>
            <m:r>
              <w:rPr>
                <w:rFonts w:ascii="Cambria Math" w:eastAsiaTheme="minorEastAsia" w:hAnsi="Cambria Math"/>
                <w:lang w:val="en-US"/>
              </w:rPr>
              <m:t>W</m:t>
            </m:r>
          </m:e>
          <m:sub>
            <m:r>
              <w:rPr>
                <w:rFonts w:ascii="Cambria Math" w:eastAsiaTheme="minorEastAsia" w:hAnsi="Cambria Math"/>
                <w:lang w:val="en-US"/>
              </w:rPr>
              <m:t>1</m:t>
            </m:r>
          </m:sub>
          <m:sup>
            <m:r>
              <w:rPr>
                <w:rFonts w:ascii="Cambria Math" w:eastAsiaTheme="minorEastAsia" w:hAnsi="Cambria Math"/>
                <w:lang w:val="en-US"/>
              </w:rPr>
              <m:t>H</m:t>
            </m:r>
          </m:sup>
        </m:sSubSup>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1</m:t>
            </m:r>
          </m:sub>
        </m:sSub>
      </m:oMath>
      <w:r w:rsidRPr="00B77D20">
        <w:rPr>
          <w:rFonts w:eastAsiaTheme="minorHAnsi"/>
          <w:lang w:val="en-US"/>
        </w:rPr>
        <w:t xml:space="preserve">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oMath>
      <w:r w:rsidRPr="00B77D20">
        <w:rPr>
          <w:rFonts w:eastAsiaTheme="minorEastAsia"/>
          <w:lang w:val="en-US"/>
        </w:rPr>
        <w:t xml:space="preserve">, where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1</m:t>
            </m:r>
          </m:sub>
        </m:sSub>
      </m:oMath>
      <w:r w:rsidRPr="00B77D20">
        <w:rPr>
          <w:rFonts w:eastAsiaTheme="minorEastAsia"/>
          <w:lang w:val="en-US"/>
        </w:rPr>
        <w:t xml:space="preserve"> represents the orthogonal basis.</w:t>
      </w:r>
      <w:r w:rsidR="00147710">
        <w:rPr>
          <w:rFonts w:eastAsiaTheme="minorEastAsia"/>
          <w:lang w:val="en-US"/>
        </w:rPr>
        <w:t xml:space="preserve"> </w:t>
      </w:r>
      <w:r w:rsidRPr="00B77D20">
        <w:rPr>
          <w:rFonts w:eastAsiaTheme="minorEastAsia"/>
          <w:lang w:val="en-US"/>
        </w:rPr>
        <w:t xml:space="preserve">Therefore, </w:t>
      </w:r>
      <m:oMath>
        <m:sSubSup>
          <m:sSubSupPr>
            <m:ctrlPr>
              <w:rPr>
                <w:rFonts w:ascii="Cambria Math" w:eastAsiaTheme="minorEastAsia" w:hAnsi="Cambria Math" w:cstheme="minorBidi"/>
                <w:i/>
                <w:lang w:val="en-US"/>
              </w:rPr>
            </m:ctrlPr>
          </m:sSubSupPr>
          <m:e>
            <m:r>
              <w:rPr>
                <w:rFonts w:ascii="Cambria Math" w:eastAsiaTheme="minorEastAsia" w:hAnsi="Cambria Math"/>
                <w:lang w:val="en-US"/>
              </w:rPr>
              <m:t>W</m:t>
            </m:r>
          </m:e>
          <m:sub>
            <m:r>
              <w:rPr>
                <w:rFonts w:ascii="Cambria Math" w:eastAsiaTheme="minorEastAsia" w:hAnsi="Cambria Math"/>
                <w:lang w:val="en-US"/>
              </w:rPr>
              <m:t>predicted</m:t>
            </m:r>
          </m:sub>
          <m:sup>
            <m:r>
              <w:rPr>
                <w:rFonts w:ascii="Cambria Math" w:eastAsiaTheme="minorEastAsia" w:hAnsi="Cambria Math"/>
                <w:lang w:val="en-US"/>
              </w:rPr>
              <m:t>H</m:t>
            </m:r>
          </m:sup>
        </m:sSubSup>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Original</m:t>
            </m:r>
          </m:sub>
        </m:sSub>
        <m:r>
          <w:rPr>
            <w:rFonts w:ascii="Cambria Math" w:hAnsi="Cambria Math"/>
            <w:lang w:val="en-US"/>
          </w:rPr>
          <m:t>=</m:t>
        </m:r>
      </m:oMath>
      <w:r w:rsidRPr="00B77D20">
        <w:rPr>
          <w:rFonts w:eastAsiaTheme="minorEastAsia"/>
          <w:lang w:val="en-US"/>
        </w:rPr>
        <w:t xml:space="preserve"> </w:t>
      </w:r>
      <m:oMath>
        <m:acc>
          <m:accPr>
            <m:ctrlPr>
              <w:rPr>
                <w:rFonts w:ascii="Cambria Math" w:eastAsiaTheme="minorEastAsia" w:hAnsi="Cambria Math" w:cstheme="minorBidi"/>
                <w:i/>
                <w:lang w:val="en-US"/>
              </w:rPr>
            </m:ctrlPr>
          </m:accPr>
          <m:e>
            <m:sSubSup>
              <m:sSubSupPr>
                <m:ctrlPr>
                  <w:rPr>
                    <w:rFonts w:ascii="Cambria Math" w:eastAsiaTheme="minorEastAsia" w:hAnsi="Cambria Math" w:cstheme="minorBidi"/>
                    <w:i/>
                    <w:lang w:val="en-US"/>
                  </w:rPr>
                </m:ctrlPr>
              </m:sSubSupPr>
              <m:e>
                <m:r>
                  <w:rPr>
                    <w:rFonts w:ascii="Cambria Math" w:eastAsiaTheme="minorEastAsia" w:hAnsi="Cambria Math"/>
                    <w:lang w:val="en-US"/>
                  </w:rPr>
                  <m:t>W</m:t>
                </m:r>
              </m:e>
              <m:sub>
                <m:r>
                  <w:rPr>
                    <w:rFonts w:ascii="Cambria Math" w:eastAsiaTheme="minorEastAsia" w:hAnsi="Cambria Math"/>
                    <w:lang w:val="en-US"/>
                  </w:rPr>
                  <m:t>2</m:t>
                </m:r>
              </m:sub>
              <m:sup>
                <m:r>
                  <w:rPr>
                    <w:rFonts w:ascii="Cambria Math" w:eastAsiaTheme="minorEastAsia" w:hAnsi="Cambria Math"/>
                    <w:lang w:val="en-US"/>
                  </w:rPr>
                  <m:t>H</m:t>
                </m:r>
              </m:sup>
            </m:sSubSup>
          </m:e>
        </m:acc>
      </m:oMath>
      <w:r w:rsidRPr="00B77D20">
        <w:rPr>
          <w:rFonts w:eastAsiaTheme="minorHAnsi"/>
          <w:lang w:val="en-US"/>
        </w:rPr>
        <w:t xml:space="preserve">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oMath>
      <w:r w:rsidRPr="00B77D20">
        <w:rPr>
          <w:rFonts w:eastAsiaTheme="minorEastAsia"/>
          <w:lang w:val="en-US"/>
        </w:rPr>
        <w:t>.</w:t>
      </w:r>
    </w:p>
    <w:p w14:paraId="31B025D0" w14:textId="77777777" w:rsidR="00163C8F" w:rsidRPr="00B77D20" w:rsidRDefault="00163C8F" w:rsidP="00DE1F12">
      <w:pPr>
        <w:jc w:val="both"/>
        <w:rPr>
          <w:rFonts w:eastAsiaTheme="minorEastAsia"/>
          <w:lang w:val="en-US"/>
        </w:rPr>
      </w:pPr>
    </w:p>
    <w:p w14:paraId="4DA76E9C" w14:textId="77777777" w:rsidR="00163C8F" w:rsidRPr="00B77D20" w:rsidRDefault="00163C8F" w:rsidP="00DE1F12">
      <w:pPr>
        <w:jc w:val="both"/>
        <w:rPr>
          <w:rFonts w:eastAsiaTheme="minorEastAsia"/>
          <w:lang w:val="en-US"/>
        </w:rPr>
      </w:pPr>
      <w:r w:rsidRPr="00B77D20">
        <w:rPr>
          <w:rFonts w:eastAsiaTheme="minorEastAsia"/>
          <w:lang w:val="en-US"/>
        </w:rPr>
        <w:t xml:space="preserve">We can now define the cosine-similarity, </w:t>
      </w:r>
      <w:r w:rsidRPr="00B77D20">
        <w:rPr>
          <w:rFonts w:eastAsiaTheme="minorEastAsia" w:cstheme="minorHAnsi"/>
          <w:lang w:val="en-US"/>
        </w:rPr>
        <w:t>ρ,</w:t>
      </w:r>
      <w:r w:rsidRPr="00B77D20">
        <w:rPr>
          <w:rFonts w:eastAsiaTheme="minorEastAsia"/>
          <w:lang w:val="en-US"/>
        </w:rPr>
        <w:t xml:space="preserve"> as: </w:t>
      </w:r>
    </w:p>
    <w:p w14:paraId="2B4B2C8B" w14:textId="77777777" w:rsidR="00163C8F" w:rsidRPr="00B77D20" w:rsidRDefault="00163C8F" w:rsidP="00DE1F12">
      <w:pPr>
        <w:jc w:val="both"/>
        <w:rPr>
          <w:rFonts w:eastAsiaTheme="minorEastAsia"/>
          <w:lang w:val="en-US"/>
        </w:rPr>
      </w:pPr>
      <m:oMath>
        <m:r>
          <m:rPr>
            <m:sty m:val="p"/>
          </m:rPr>
          <w:rPr>
            <w:rFonts w:ascii="Cambria Math" w:eastAsiaTheme="minorEastAsia" w:hAnsi="Cambria Math" w:cstheme="minorHAnsi"/>
            <w:lang w:val="en-US"/>
          </w:rPr>
          <m:t>ρ</m:t>
        </m:r>
        <m:r>
          <m:rPr>
            <m:sty m:val="p"/>
          </m:rPr>
          <w:rPr>
            <w:rFonts w:ascii="Cambria Math" w:eastAsiaTheme="minorEastAsia" w:cstheme="minorHAnsi"/>
            <w:lang w:val="en-US"/>
          </w:rPr>
          <m:t>=</m:t>
        </m:r>
        <m:f>
          <m:fPr>
            <m:ctrlPr>
              <w:rPr>
                <w:rFonts w:ascii="Cambria Math" w:eastAsiaTheme="minorEastAsia" w:hAnsiTheme="minorHAnsi" w:cstheme="minorHAnsi"/>
                <w:lang w:val="en-US"/>
              </w:rPr>
            </m:ctrlPr>
          </m:fPr>
          <m:num>
            <m:r>
              <w:rPr>
                <w:rFonts w:ascii="Cambria Math" w:eastAsiaTheme="minorEastAsia" w:cstheme="minorHAnsi"/>
                <w:lang w:val="en-US"/>
              </w:rPr>
              <m:t>1</m:t>
            </m:r>
          </m:num>
          <m:den>
            <m:r>
              <w:rPr>
                <w:rFonts w:ascii="Cambria Math" w:eastAsiaTheme="minorEastAsia" w:cstheme="minorHAnsi"/>
                <w:lang w:val="en-US"/>
              </w:rPr>
              <m:t>K</m:t>
            </m:r>
          </m:den>
        </m:f>
        <m:nary>
          <m:naryPr>
            <m:chr m:val="∑"/>
            <m:limLoc m:val="undOvr"/>
            <m:ctrlPr>
              <w:rPr>
                <w:rFonts w:ascii="Cambria Math" w:eastAsiaTheme="minorEastAsia" w:hAnsiTheme="minorHAnsi" w:cstheme="minorHAnsi"/>
                <w:lang w:val="en-US"/>
              </w:rPr>
            </m:ctrlPr>
          </m:naryPr>
          <m:sub>
            <m:r>
              <w:rPr>
                <w:rFonts w:ascii="Cambria Math" w:eastAsiaTheme="minorEastAsia" w:cstheme="minorHAnsi"/>
                <w:lang w:val="en-US"/>
              </w:rPr>
              <m:t>k=1</m:t>
            </m:r>
          </m:sub>
          <m:sup>
            <m:r>
              <w:rPr>
                <w:rFonts w:ascii="Cambria Math" w:eastAsiaTheme="minorEastAsia" w:hAnsi="Cambria Math"/>
                <w:lang w:val="en-US"/>
              </w:rPr>
              <m:t>K</m:t>
            </m:r>
          </m:sup>
          <m:e>
            <m:f>
              <m:fPr>
                <m:ctrlPr>
                  <w:rPr>
                    <w:rFonts w:ascii="Cambria Math" w:eastAsiaTheme="minorEastAsia" w:hAnsiTheme="minorHAnsi" w:cstheme="minorHAnsi"/>
                    <w:lang w:val="en-US"/>
                  </w:rPr>
                </m:ctrlPr>
              </m:fPr>
              <m:num>
                <m:d>
                  <m:dPr>
                    <m:begChr m:val="|"/>
                    <m:endChr m:val="|"/>
                    <m:ctrlPr>
                      <w:rPr>
                        <w:rFonts w:ascii="Cambria Math" w:eastAsiaTheme="minorEastAsia" w:hAnsiTheme="minorHAnsi" w:cstheme="minorHAnsi"/>
                        <w:i/>
                        <w:lang w:val="en-US"/>
                      </w:rPr>
                    </m:ctrlPr>
                  </m:dPr>
                  <m:e>
                    <m:acc>
                      <m:accPr>
                        <m:ctrlPr>
                          <w:rPr>
                            <w:rFonts w:ascii="Cambria Math" w:eastAsiaTheme="minorEastAsia" w:hAnsi="Cambria Math" w:cstheme="minorBidi"/>
                            <w:i/>
                            <w:lang w:val="en-US"/>
                          </w:rPr>
                        </m:ctrlPr>
                      </m:accPr>
                      <m:e>
                        <m:sSubSup>
                          <m:sSubSupPr>
                            <m:ctrlPr>
                              <w:rPr>
                                <w:rFonts w:ascii="Cambria Math" w:eastAsiaTheme="minorEastAsia" w:hAnsi="Cambria Math" w:cstheme="minorBidi"/>
                                <w:i/>
                                <w:lang w:val="en-US"/>
                              </w:rPr>
                            </m:ctrlPr>
                          </m:sSubSupPr>
                          <m:e>
                            <m:r>
                              <w:rPr>
                                <w:rFonts w:ascii="Cambria Math" w:eastAsiaTheme="minorEastAsia" w:hAnsi="Cambria Math"/>
                                <w:lang w:val="en-US"/>
                              </w:rPr>
                              <m:t>w</m:t>
                            </m:r>
                          </m:e>
                          <m:sub>
                            <m:r>
                              <w:rPr>
                                <w:rFonts w:ascii="Cambria Math" w:eastAsiaTheme="minorEastAsia" w:hAnsi="Cambria Math"/>
                                <w:lang w:val="en-US"/>
                              </w:rPr>
                              <m:t>2,k</m:t>
                            </m:r>
                          </m:sub>
                          <m:sup>
                            <m:r>
                              <w:rPr>
                                <w:rFonts w:ascii="Cambria Math" w:eastAsiaTheme="minorEastAsia" w:hAnsi="Cambria Math"/>
                                <w:lang w:val="en-US"/>
                              </w:rPr>
                              <m:t>H</m:t>
                            </m:r>
                          </m:sup>
                        </m:sSubSup>
                      </m:e>
                    </m:acc>
                    <m:sSub>
                      <m:sSubPr>
                        <m:ctrlPr>
                          <w:rPr>
                            <w:rFonts w:ascii="Cambria Math" w:eastAsiaTheme="minorEastAsia" w:hAnsiTheme="minorHAnsi" w:cstheme="minorHAnsi"/>
                            <w:i/>
                            <w:lang w:val="en-US"/>
                          </w:rPr>
                        </m:ctrlPr>
                      </m:sSubPr>
                      <m:e>
                        <m:r>
                          <w:rPr>
                            <w:rFonts w:ascii="Cambria Math" w:eastAsiaTheme="minorEastAsia" w:cstheme="minorHAnsi"/>
                            <w:lang w:val="en-US"/>
                          </w:rPr>
                          <m:t>w</m:t>
                        </m:r>
                      </m:e>
                      <m:sub>
                        <m:r>
                          <w:rPr>
                            <w:rFonts w:ascii="Cambria Math" w:eastAsiaTheme="minorEastAsia" w:cstheme="minorHAnsi"/>
                            <w:lang w:val="en-US"/>
                          </w:rPr>
                          <m:t>2,k</m:t>
                        </m:r>
                      </m:sub>
                    </m:sSub>
                  </m:e>
                </m:d>
              </m:num>
              <m:den>
                <m:sSub>
                  <m:sSubPr>
                    <m:ctrlPr>
                      <w:rPr>
                        <w:rFonts w:ascii="Cambria Math" w:eastAsiaTheme="minorEastAsia" w:hAnsiTheme="minorHAnsi" w:cstheme="minorHAnsi"/>
                        <w:i/>
                        <w:lang w:val="en-US"/>
                      </w:rPr>
                    </m:ctrlPr>
                  </m:sSubPr>
                  <m:e>
                    <m:d>
                      <m:dPr>
                        <m:begChr m:val="‖"/>
                        <m:endChr m:val="‖"/>
                        <m:ctrlPr>
                          <w:rPr>
                            <w:rFonts w:ascii="Cambria Math" w:eastAsiaTheme="minorEastAsia" w:hAnsiTheme="minorHAnsi" w:cstheme="minorHAnsi"/>
                            <w:i/>
                            <w:lang w:val="en-US"/>
                          </w:rPr>
                        </m:ctrlPr>
                      </m:dPr>
                      <m:e>
                        <m:acc>
                          <m:accPr>
                            <m:ctrlPr>
                              <w:rPr>
                                <w:rFonts w:ascii="Cambria Math" w:eastAsiaTheme="minorEastAsia" w:hAnsiTheme="minorHAnsi" w:cstheme="minorHAnsi"/>
                                <w:i/>
                                <w:lang w:val="en-US"/>
                              </w:rPr>
                            </m:ctrlPr>
                          </m:accPr>
                          <m:e>
                            <m:sSub>
                              <m:sSubPr>
                                <m:ctrlPr>
                                  <w:rPr>
                                    <w:rFonts w:ascii="Cambria Math" w:eastAsiaTheme="minorEastAsia" w:hAnsiTheme="minorHAnsi" w:cstheme="minorHAnsi"/>
                                    <w:i/>
                                    <w:lang w:val="en-US"/>
                                  </w:rPr>
                                </m:ctrlPr>
                              </m:sSubPr>
                              <m:e>
                                <m:r>
                                  <w:rPr>
                                    <w:rFonts w:ascii="Cambria Math" w:eastAsiaTheme="minorEastAsia" w:cstheme="minorHAnsi"/>
                                    <w:lang w:val="en-US"/>
                                  </w:rPr>
                                  <m:t>w</m:t>
                                </m:r>
                              </m:e>
                              <m:sub>
                                <m:r>
                                  <w:rPr>
                                    <w:rFonts w:ascii="Cambria Math" w:eastAsiaTheme="minorEastAsia" w:cstheme="minorHAnsi"/>
                                    <w:lang w:val="en-US"/>
                                  </w:rPr>
                                  <m:t>2,k</m:t>
                                </m:r>
                              </m:sub>
                            </m:sSub>
                          </m:e>
                        </m:acc>
                      </m:e>
                    </m:d>
                  </m:e>
                  <m:sub>
                    <m:r>
                      <w:rPr>
                        <w:rFonts w:ascii="Cambria Math" w:eastAsiaTheme="minorEastAsia" w:cstheme="minorHAnsi"/>
                        <w:lang w:val="en-US"/>
                      </w:rPr>
                      <m:t>2</m:t>
                    </m:r>
                  </m:sub>
                </m:sSub>
                <m:sSub>
                  <m:sSubPr>
                    <m:ctrlPr>
                      <w:rPr>
                        <w:rFonts w:ascii="Cambria Math" w:eastAsiaTheme="minorEastAsia" w:hAnsiTheme="minorHAnsi" w:cstheme="minorHAnsi"/>
                        <w:i/>
                        <w:lang w:val="en-US"/>
                      </w:rPr>
                    </m:ctrlPr>
                  </m:sSubPr>
                  <m:e>
                    <m:d>
                      <m:dPr>
                        <m:begChr m:val="‖"/>
                        <m:endChr m:val="‖"/>
                        <m:ctrlPr>
                          <w:rPr>
                            <w:rFonts w:ascii="Cambria Math" w:eastAsiaTheme="minorEastAsia" w:hAnsiTheme="minorHAnsi" w:cstheme="minorHAnsi"/>
                            <w:i/>
                            <w:lang w:val="en-US"/>
                          </w:rPr>
                        </m:ctrlPr>
                      </m:dPr>
                      <m:e>
                        <m:sSub>
                          <m:sSubPr>
                            <m:ctrlPr>
                              <w:rPr>
                                <w:rFonts w:ascii="Cambria Math" w:eastAsiaTheme="minorEastAsia" w:hAnsiTheme="minorHAnsi" w:cstheme="minorHAnsi"/>
                                <w:i/>
                                <w:lang w:val="en-US"/>
                              </w:rPr>
                            </m:ctrlPr>
                          </m:sSubPr>
                          <m:e>
                            <m:r>
                              <w:rPr>
                                <w:rFonts w:ascii="Cambria Math" w:eastAsiaTheme="minorEastAsia" w:cstheme="minorHAnsi"/>
                                <w:lang w:val="en-US"/>
                              </w:rPr>
                              <m:t>w</m:t>
                            </m:r>
                          </m:e>
                          <m:sub>
                            <m:r>
                              <w:rPr>
                                <w:rFonts w:ascii="Cambria Math" w:eastAsiaTheme="minorEastAsia" w:cstheme="minorHAnsi"/>
                                <w:lang w:val="en-US"/>
                              </w:rPr>
                              <m:t>2,k</m:t>
                            </m:r>
                          </m:sub>
                        </m:sSub>
                      </m:e>
                    </m:d>
                  </m:e>
                  <m:sub>
                    <m:r>
                      <w:rPr>
                        <w:rFonts w:ascii="Cambria Math" w:eastAsiaTheme="minorEastAsia" w:cstheme="minorHAnsi"/>
                        <w:lang w:val="en-US"/>
                      </w:rPr>
                      <m:t>2</m:t>
                    </m:r>
                  </m:sub>
                </m:sSub>
              </m:den>
            </m:f>
          </m:e>
        </m:nary>
      </m:oMath>
      <w:r w:rsidRPr="00B77D20">
        <w:rPr>
          <w:rFonts w:eastAsiaTheme="minorEastAsia"/>
          <w:lang w:val="en-US"/>
        </w:rPr>
        <w:t xml:space="preserve">, where K = </w:t>
      </w:r>
      <m:oMath>
        <m:sSub>
          <m:sSubPr>
            <m:ctrlPr>
              <w:rPr>
                <w:rFonts w:ascii="Cambria Math" w:eastAsiaTheme="minorEastAsia" w:hAnsi="Cambria Math" w:cstheme="minorBidi"/>
                <w:i/>
                <w:lang w:val="en-US"/>
              </w:rPr>
            </m:ctrlPr>
          </m:sSubPr>
          <m:e>
            <m:r>
              <w:rPr>
                <w:rFonts w:ascii="Cambria Math" w:hAnsi="Cambria Math"/>
                <w:lang w:val="en-US"/>
              </w:rPr>
              <m:t>N</m:t>
            </m:r>
          </m:e>
          <m:sub>
            <m:r>
              <w:rPr>
                <w:rFonts w:ascii="Cambria Math" w:hAnsi="Cambria Math"/>
                <w:lang w:val="en-US"/>
              </w:rPr>
              <m:t>s</m:t>
            </m:r>
          </m:sub>
        </m:sSub>
        <m:sSub>
          <m:sSubPr>
            <m:ctrlPr>
              <w:rPr>
                <w:rFonts w:ascii="Cambria Math" w:eastAsiaTheme="minorEastAsia" w:hAnsi="Cambria Math" w:cstheme="minorBidi"/>
                <w:i/>
                <w:lang w:val="en-US"/>
              </w:rPr>
            </m:ctrlPr>
          </m:sSubPr>
          <m:e>
            <m:r>
              <w:rPr>
                <w:rFonts w:ascii="Cambria Math" w:hAnsi="Cambria Math"/>
                <w:lang w:val="en-US"/>
              </w:rPr>
              <m:t>N</m:t>
            </m:r>
          </m:e>
          <m:sub>
            <m:r>
              <w:rPr>
                <w:rFonts w:ascii="Cambria Math" w:hAnsi="Cambria Math"/>
                <w:lang w:val="en-US"/>
              </w:rPr>
              <m:t>Subbands</m:t>
            </m:r>
          </m:sub>
        </m:sSub>
        <m:sSub>
          <m:sSubPr>
            <m:ctrlPr>
              <w:rPr>
                <w:rFonts w:ascii="Cambria Math" w:eastAsiaTheme="minorEastAsia" w:hAnsi="Cambria Math" w:cstheme="minorBidi"/>
                <w:i/>
                <w:lang w:val="en-US"/>
              </w:rPr>
            </m:ctrlPr>
          </m:sSubPr>
          <m:e>
            <m:r>
              <w:rPr>
                <w:rFonts w:ascii="Cambria Math" w:hAnsi="Cambria Math"/>
                <w:lang w:val="en-US"/>
              </w:rPr>
              <m:t>N</m:t>
            </m:r>
          </m:e>
          <m:sub>
            <m:r>
              <w:rPr>
                <w:rFonts w:ascii="Cambria Math" w:hAnsi="Cambria Math"/>
                <w:lang w:val="en-US"/>
              </w:rPr>
              <m:t>Streams</m:t>
            </m:r>
          </m:sub>
        </m:sSub>
        <m:r>
          <w:rPr>
            <w:rFonts w:ascii="Cambria Math" w:eastAsiaTheme="minorEastAsia" w:hAnsi="Cambria Math"/>
            <w:lang w:val="en-US"/>
          </w:rPr>
          <m:t xml:space="preserve">,  </m:t>
        </m:r>
        <m:acc>
          <m:accPr>
            <m:ctrlPr>
              <w:rPr>
                <w:rFonts w:ascii="Cambria Math" w:eastAsiaTheme="minorEastAsia" w:hAnsiTheme="minorHAnsi" w:cstheme="minorHAnsi"/>
                <w:i/>
                <w:lang w:val="en-US"/>
              </w:rPr>
            </m:ctrlPr>
          </m:accPr>
          <m:e>
            <m:sSub>
              <m:sSubPr>
                <m:ctrlPr>
                  <w:rPr>
                    <w:rFonts w:ascii="Cambria Math" w:eastAsiaTheme="minorEastAsia" w:hAnsiTheme="minorHAnsi" w:cstheme="minorHAnsi"/>
                    <w:i/>
                    <w:lang w:val="en-US"/>
                  </w:rPr>
                </m:ctrlPr>
              </m:sSubPr>
              <m:e>
                <m:r>
                  <w:rPr>
                    <w:rFonts w:ascii="Cambria Math" w:eastAsiaTheme="minorEastAsia" w:cstheme="minorHAnsi"/>
                    <w:lang w:val="en-US"/>
                  </w:rPr>
                  <m:t>w</m:t>
                </m:r>
              </m:e>
              <m:sub>
                <m:r>
                  <w:rPr>
                    <w:rFonts w:ascii="Cambria Math" w:eastAsiaTheme="minorEastAsia" w:cstheme="minorHAnsi"/>
                    <w:lang w:val="en-US"/>
                  </w:rPr>
                  <m:t>2,k</m:t>
                </m:r>
              </m:sub>
            </m:sSub>
          </m:e>
        </m:acc>
      </m:oMath>
      <w:r w:rsidRPr="00B77D20">
        <w:rPr>
          <w:rFonts w:eastAsiaTheme="minorEastAsia"/>
          <w:lang w:val="en-US"/>
        </w:rPr>
        <w:t xml:space="preserve"> is the reconstructed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r>
          <w:rPr>
            <w:rFonts w:ascii="Cambria Math" w:hAnsi="Cambria Math"/>
            <w:lang w:val="en-US"/>
          </w:rPr>
          <m:t xml:space="preserve"> </m:t>
        </m:r>
      </m:oMath>
      <w:r w:rsidRPr="00B77D20">
        <w:rPr>
          <w:rFonts w:eastAsiaTheme="minorEastAsia"/>
          <w:lang w:val="en-US"/>
        </w:rPr>
        <w:t xml:space="preserve">of the </w:t>
      </w:r>
      <m:oMath>
        <m:r>
          <w:rPr>
            <w:rFonts w:ascii="Cambria Math" w:eastAsiaTheme="minorEastAsia" w:hAnsi="Cambria Math"/>
            <w:lang w:val="en-US"/>
          </w:rPr>
          <m:t>kth</m:t>
        </m:r>
      </m:oMath>
      <w:r w:rsidRPr="00B77D20">
        <w:rPr>
          <w:rFonts w:eastAsiaTheme="minorEastAsia"/>
          <w:lang w:val="en-US"/>
        </w:rPr>
        <w:t xml:space="preserve"> spatially aggregated ports, and </w:t>
      </w:r>
      <m:oMath>
        <m:sSub>
          <m:sSubPr>
            <m:ctrlPr>
              <w:rPr>
                <w:rFonts w:ascii="Cambria Math" w:eastAsiaTheme="minorEastAsia" w:hAnsiTheme="minorHAnsi" w:cstheme="minorHAnsi"/>
                <w:i/>
                <w:lang w:val="en-US"/>
              </w:rPr>
            </m:ctrlPr>
          </m:sSubPr>
          <m:e>
            <m:r>
              <w:rPr>
                <w:rFonts w:ascii="Cambria Math" w:eastAsiaTheme="minorEastAsia" w:cstheme="minorHAnsi"/>
                <w:lang w:val="en-US"/>
              </w:rPr>
              <m:t>w</m:t>
            </m:r>
          </m:e>
          <m:sub>
            <m:r>
              <w:rPr>
                <w:rFonts w:ascii="Cambria Math" w:eastAsiaTheme="minorEastAsia" w:cstheme="minorHAnsi"/>
                <w:lang w:val="en-US"/>
              </w:rPr>
              <m:t>2,k</m:t>
            </m:r>
          </m:sub>
        </m:sSub>
      </m:oMath>
      <w:r w:rsidRPr="00B77D20">
        <w:rPr>
          <w:rFonts w:eastAsiaTheme="minorEastAsia"/>
          <w:lang w:val="en-US"/>
        </w:rPr>
        <w:t xml:space="preserve"> is the original </w:t>
      </w:r>
      <m:oMath>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r>
          <w:rPr>
            <w:rFonts w:ascii="Cambria Math" w:hAnsi="Cambria Math"/>
            <w:lang w:val="en-US"/>
          </w:rPr>
          <m:t xml:space="preserve"> </m:t>
        </m:r>
      </m:oMath>
      <w:r w:rsidRPr="00B77D20">
        <w:rPr>
          <w:rFonts w:eastAsiaTheme="minorEastAsia"/>
          <w:lang w:val="en-US"/>
        </w:rPr>
        <w:t xml:space="preserve">of the </w:t>
      </w:r>
      <m:oMath>
        <m:r>
          <w:rPr>
            <w:rFonts w:ascii="Cambria Math" w:eastAsiaTheme="minorEastAsia" w:hAnsi="Cambria Math"/>
            <w:lang w:val="en-US"/>
          </w:rPr>
          <m:t>kth</m:t>
        </m:r>
      </m:oMath>
      <w:r w:rsidRPr="00B77D20">
        <w:rPr>
          <w:rFonts w:eastAsiaTheme="minorEastAsia"/>
          <w:lang w:val="en-US"/>
        </w:rPr>
        <w:t xml:space="preserve"> spatially aggregated ports.</w:t>
      </w:r>
    </w:p>
    <w:p w14:paraId="7DF88A1D" w14:textId="77777777" w:rsidR="00163C8F" w:rsidRPr="00B77D20" w:rsidRDefault="00163C8F" w:rsidP="00DE1F12">
      <w:pPr>
        <w:jc w:val="both"/>
        <w:rPr>
          <w:rFonts w:eastAsiaTheme="minorEastAsia"/>
          <w:lang w:val="en-US"/>
        </w:rPr>
      </w:pPr>
    </w:p>
    <w:p w14:paraId="42D76E86" w14:textId="77777777" w:rsidR="00163C8F" w:rsidRPr="00B77D20" w:rsidRDefault="00163C8F" w:rsidP="00DE1F12">
      <w:pPr>
        <w:jc w:val="both"/>
        <w:rPr>
          <w:lang w:val="en-US"/>
        </w:rPr>
      </w:pPr>
      <w:r w:rsidRPr="00B77D20">
        <w:rPr>
          <w:lang w:val="en-US"/>
        </w:rPr>
        <w:t xml:space="preserve">The NMSE is defined as follow: </w:t>
      </w:r>
    </w:p>
    <w:p w14:paraId="5DB7EB69" w14:textId="77777777" w:rsidR="00163C8F" w:rsidRPr="00B77D20" w:rsidRDefault="00163C8F" w:rsidP="00DE1F12">
      <w:pPr>
        <w:jc w:val="both"/>
        <w:rPr>
          <w:lang w:val="en-US"/>
        </w:rPr>
      </w:pPr>
      <m:oMath>
        <m:r>
          <w:rPr>
            <w:rFonts w:ascii="Cambria Math" w:hAnsi="Cambria Math"/>
            <w:lang w:val="en-US"/>
          </w:rPr>
          <m:t>NMSE=E</m:t>
        </m:r>
        <m:d>
          <m:dPr>
            <m:begChr m:val="{"/>
            <m:endChr m:val="}"/>
            <m:ctrlPr>
              <w:rPr>
                <w:rFonts w:ascii="Cambria Math" w:hAnsi="Cambria Math"/>
                <w:i/>
                <w:iCs/>
                <w:lang w:val="en-US"/>
              </w:rPr>
            </m:ctrlPr>
          </m:dPr>
          <m:e>
            <m:r>
              <w:rPr>
                <w:rFonts w:ascii="Cambria Math" w:hAnsi="Cambria Math"/>
                <w:lang w:val="en-US"/>
              </w:rPr>
              <m:t> </m:t>
            </m:r>
            <m:f>
              <m:fPr>
                <m:ctrlPr>
                  <w:rPr>
                    <w:rFonts w:ascii="Cambria Math" w:hAnsi="Cambria Math"/>
                    <w:i/>
                    <w:iCs/>
                    <w:lang w:val="en-US"/>
                  </w:rPr>
                </m:ctrlPr>
              </m:fPr>
              <m:num>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r>
                          <w:rPr>
                            <w:rFonts w:ascii="Cambria Math" w:hAnsi="Cambria Math"/>
                            <w:lang w:val="en-US"/>
                          </w:rPr>
                          <m:t>-</m:t>
                        </m:r>
                        <m:acc>
                          <m:accPr>
                            <m:ctrlPr>
                              <w:rPr>
                                <w:rFonts w:ascii="Cambria Math" w:eastAsiaTheme="minorEastAsia" w:hAnsi="Cambria Math" w:cstheme="minorBidi"/>
                                <w:i/>
                                <w:lang w:val="en-US"/>
                              </w:rPr>
                            </m:ctrlPr>
                          </m:accPr>
                          <m:e>
                            <m:sSub>
                              <m:sSubPr>
                                <m:ctrlPr>
                                  <w:rPr>
                                    <w:rFonts w:ascii="Cambria Math" w:eastAsiaTheme="minorEastAsia" w:hAnsi="Cambria Math" w:cstheme="minorBidi"/>
                                    <w:i/>
                                    <w:lang w:val="en-US"/>
                                  </w:rPr>
                                </m:ctrlPr>
                              </m:sSubPr>
                              <m:e>
                                <m:r>
                                  <w:rPr>
                                    <w:rFonts w:ascii="Cambria Math" w:eastAsiaTheme="minorEastAsia" w:hAnsi="Cambria Math"/>
                                    <w:lang w:val="en-US"/>
                                  </w:rPr>
                                  <m:t>W</m:t>
                                </m:r>
                              </m:e>
                              <m:sub>
                                <m:r>
                                  <w:rPr>
                                    <w:rFonts w:ascii="Cambria Math" w:eastAsiaTheme="minorEastAsia" w:hAnsi="Cambria Math"/>
                                    <w:lang w:val="en-US"/>
                                  </w:rPr>
                                  <m:t>2</m:t>
                                </m:r>
                              </m:sub>
                            </m:sSub>
                          </m:e>
                        </m:acc>
                      </m:e>
                    </m:d>
                  </m:e>
                  <m:sup>
                    <m:r>
                      <w:rPr>
                        <w:rFonts w:ascii="Cambria Math" w:hAnsi="Cambria Math"/>
                        <w:lang w:val="en-US"/>
                      </w:rPr>
                      <m:t>2</m:t>
                    </m:r>
                  </m:sup>
                </m:sSup>
              </m:num>
              <m:den>
                <m:sSup>
                  <m:sSupPr>
                    <m:ctrlPr>
                      <w:rPr>
                        <w:rFonts w:ascii="Cambria Math" w:hAnsi="Cambria Math"/>
                        <w:i/>
                        <w:iCs/>
                        <w:lang w:val="en-US"/>
                      </w:rPr>
                    </m:ctrlPr>
                  </m:sSupPr>
                  <m:e>
                    <m:d>
                      <m:dPr>
                        <m:begChr m:val="‖"/>
                        <m:endChr m:val="‖"/>
                        <m:ctrlPr>
                          <w:rPr>
                            <w:rFonts w:ascii="Cambria Math" w:hAnsi="Cambria Math"/>
                            <w:i/>
                            <w:iCs/>
                            <w:lang w:val="en-US"/>
                          </w:rPr>
                        </m:ctrlPr>
                      </m:dPr>
                      <m:e>
                        <m:sSub>
                          <m:sSubPr>
                            <m:ctrlPr>
                              <w:rPr>
                                <w:rFonts w:ascii="Cambria Math" w:eastAsiaTheme="minorHAnsi" w:hAnsi="Cambria Math" w:cstheme="minorBidi"/>
                                <w:lang w:val="en-US"/>
                              </w:rPr>
                            </m:ctrlPr>
                          </m:sSubPr>
                          <m:e>
                            <m:r>
                              <w:rPr>
                                <w:rFonts w:ascii="Cambria Math" w:hAnsi="Cambria Math"/>
                                <w:lang w:val="en-US"/>
                              </w:rPr>
                              <m:t>W</m:t>
                            </m:r>
                          </m:e>
                          <m:sub>
                            <m:r>
                              <m:rPr>
                                <m:sty m:val="p"/>
                              </m:rPr>
                              <w:rPr>
                                <w:rFonts w:ascii="Cambria Math" w:hAnsi="Cambria Math"/>
                                <w:lang w:val="en-US"/>
                              </w:rPr>
                              <m:t>2</m:t>
                            </m:r>
                          </m:sub>
                        </m:sSub>
                      </m:e>
                    </m:d>
                  </m:e>
                  <m:sup>
                    <m:r>
                      <w:rPr>
                        <w:rFonts w:ascii="Cambria Math" w:hAnsi="Cambria Math"/>
                        <w:lang w:val="en-US"/>
                      </w:rPr>
                      <m:t>2</m:t>
                    </m:r>
                  </m:sup>
                </m:sSup>
              </m:den>
            </m:f>
            <m:r>
              <w:rPr>
                <w:rFonts w:ascii="Cambria Math" w:hAnsi="Cambria Math"/>
                <w:lang w:val="en-US"/>
              </w:rPr>
              <m:t> </m:t>
            </m:r>
          </m:e>
        </m:d>
      </m:oMath>
      <w:r w:rsidRPr="00B77D20">
        <w:rPr>
          <w:rFonts w:eastAsiaTheme="minorEastAsia"/>
          <w:iCs/>
          <w:lang w:val="en-US"/>
        </w:rPr>
        <w:t>.</w:t>
      </w:r>
    </w:p>
    <w:p w14:paraId="173B929E" w14:textId="5ACC78C2" w:rsidR="00163C8F" w:rsidRDefault="00163C8F" w:rsidP="73E0265B">
      <w:pPr>
        <w:rPr>
          <w:lang w:val="en-US"/>
        </w:rPr>
      </w:pPr>
    </w:p>
    <w:p w14:paraId="12EB7817" w14:textId="3B18EED8" w:rsidR="00890701" w:rsidRPr="00B77D20" w:rsidRDefault="00890701" w:rsidP="00890701">
      <w:pPr>
        <w:pStyle w:val="Heading3"/>
        <w:rPr>
          <w:lang w:val="en-US"/>
        </w:rPr>
      </w:pPr>
      <w:r>
        <w:rPr>
          <w:lang w:val="en-US"/>
        </w:rPr>
        <w:t>Quantization and training</w:t>
      </w:r>
    </w:p>
    <w:p w14:paraId="2F90FC4D" w14:textId="3EDB0B45" w:rsidR="00890701" w:rsidRDefault="00890701" w:rsidP="00890701">
      <w:pPr>
        <w:jc w:val="both"/>
        <w:rPr>
          <w:lang w:val="en-US"/>
        </w:rPr>
      </w:pPr>
      <w:r w:rsidRPr="00890701">
        <w:rPr>
          <w:lang w:val="en-US"/>
        </w:rPr>
        <w:t xml:space="preserve">To replace the </w:t>
      </w:r>
      <w:r w:rsidR="004A6943" w:rsidRPr="00890701">
        <w:rPr>
          <w:lang w:val="en-US"/>
        </w:rPr>
        <w:t>codebook-based</w:t>
      </w:r>
      <w:r w:rsidRPr="00890701">
        <w:rPr>
          <w:lang w:val="en-US"/>
        </w:rPr>
        <w:t xml:space="preserve"> PMI encoder at UE side and PMI decoder at gNB with </w:t>
      </w:r>
      <w:r w:rsidR="00030A31">
        <w:rPr>
          <w:lang w:val="en-US"/>
        </w:rPr>
        <w:t>an</w:t>
      </w:r>
      <w:r w:rsidRPr="00890701">
        <w:rPr>
          <w:lang w:val="en-US"/>
        </w:rPr>
        <w:t xml:space="preserve"> autoencoder, the compressed latent dimension output of the encoder needs to be quantized to a bitstream. In this work we </w:t>
      </w:r>
      <w:r w:rsidR="00030A31">
        <w:rPr>
          <w:lang w:val="en-US"/>
        </w:rPr>
        <w:t>adopt</w:t>
      </w:r>
      <w:r w:rsidRPr="00890701">
        <w:rPr>
          <w:lang w:val="en-US"/>
        </w:rPr>
        <w:t xml:space="preserve"> an embedded quantization scheme that is optimized along with the autoencoder</w:t>
      </w:r>
      <w:r w:rsidR="00030A31">
        <w:rPr>
          <w:lang w:val="en-US"/>
        </w:rPr>
        <w:t>-</w:t>
      </w:r>
      <w:r w:rsidRPr="00890701">
        <w:rPr>
          <w:lang w:val="en-US"/>
        </w:rPr>
        <w:t xml:space="preserve">based compression </w:t>
      </w:r>
      <w:r w:rsidR="00030A31" w:rsidRPr="00890701">
        <w:rPr>
          <w:lang w:val="en-US"/>
        </w:rPr>
        <w:t>mod</w:t>
      </w:r>
      <w:r w:rsidR="00030A31">
        <w:rPr>
          <w:lang w:val="en-US"/>
        </w:rPr>
        <w:t>el</w:t>
      </w:r>
      <w:r w:rsidRPr="00890701">
        <w:rPr>
          <w:lang w:val="en-US"/>
        </w:rPr>
        <w:t xml:space="preserve"> training. We</w:t>
      </w:r>
      <w:r>
        <w:rPr>
          <w:lang w:val="en-US"/>
        </w:rPr>
        <w:t xml:space="preserve"> used </w:t>
      </w:r>
      <w:r w:rsidRPr="00890701">
        <w:rPr>
          <w:lang w:val="en-US"/>
        </w:rPr>
        <w:t>scalar uniform quantization</w:t>
      </w:r>
      <w:r>
        <w:rPr>
          <w:lang w:val="en-US"/>
        </w:rPr>
        <w:t xml:space="preserve"> in our current evaluation, where the </w:t>
      </w:r>
      <w:r w:rsidRPr="00890701">
        <w:rPr>
          <w:lang w:val="en-US"/>
        </w:rPr>
        <w:t xml:space="preserve">length of the bitstream and in turn the feedback overhead is governed by two factors- 1) compression ratio (CR = Input dimension of </w:t>
      </w:r>
      <w:r w:rsidR="00E2271A">
        <w:rPr>
          <w:lang w:val="en-US"/>
        </w:rPr>
        <w:t>autoencoder</w:t>
      </w:r>
      <w:r w:rsidRPr="00890701">
        <w:rPr>
          <w:lang w:val="en-US"/>
        </w:rPr>
        <w:t xml:space="preserve"> </w:t>
      </w:r>
      <w:r>
        <w:rPr>
          <w:lang w:val="en-US"/>
        </w:rPr>
        <w:t xml:space="preserve">/ </w:t>
      </w:r>
      <w:r w:rsidRPr="00890701">
        <w:rPr>
          <w:lang w:val="en-US"/>
        </w:rPr>
        <w:t xml:space="preserve">Latent dimension of </w:t>
      </w:r>
      <w:r w:rsidR="00E2271A">
        <w:rPr>
          <w:lang w:val="en-US"/>
        </w:rPr>
        <w:t>autoencoder</w:t>
      </w:r>
      <w:r w:rsidRPr="00890701">
        <w:rPr>
          <w:lang w:val="en-US"/>
        </w:rPr>
        <w:t>) and 2) number of quantization bits per latent dimension (B). Total feedback overhead (W) is defined as: W = CR×B bits.</w:t>
      </w:r>
    </w:p>
    <w:p w14:paraId="45C92BDB" w14:textId="610842F7" w:rsidR="00890701" w:rsidRDefault="00890701" w:rsidP="00890701">
      <w:pPr>
        <w:jc w:val="both"/>
        <w:rPr>
          <w:lang w:val="en-US"/>
        </w:rPr>
      </w:pPr>
      <w:r w:rsidRPr="00890701">
        <w:rPr>
          <w:lang w:val="en-US"/>
        </w:rPr>
        <w:t xml:space="preserve">Scalar Uniform Quantization: With the assumption that </w:t>
      </w:r>
      <w:r w:rsidR="00030A31">
        <w:rPr>
          <w:lang w:val="en-US"/>
        </w:rPr>
        <w:t xml:space="preserve">all components in </w:t>
      </w:r>
      <w:r w:rsidRPr="00890701">
        <w:rPr>
          <w:lang w:val="en-US"/>
        </w:rPr>
        <w:t xml:space="preserve">the latent </w:t>
      </w:r>
      <w:r w:rsidR="00030A31">
        <w:rPr>
          <w:lang w:val="en-US"/>
        </w:rPr>
        <w:t>representation</w:t>
      </w:r>
      <w:r w:rsidRPr="00890701">
        <w:rPr>
          <w:lang w:val="en-US"/>
        </w:rPr>
        <w:t xml:space="preserve"> are normalized in the range [-1,1], the quantization function Q is defined as: </w:t>
      </w:r>
      <m:oMath>
        <m:r>
          <w:rPr>
            <w:rFonts w:ascii="Cambria Math" w:hAnsi="Cambria Math"/>
            <w:lang w:val="en-US"/>
          </w:rPr>
          <m:t>Q</m:t>
        </m:r>
        <m:d>
          <m:dPr>
            <m:ctrlPr>
              <w:rPr>
                <w:rFonts w:ascii="Cambria Math" w:hAnsi="Cambria Math"/>
                <w:i/>
                <w:lang w:val="en-US"/>
              </w:rPr>
            </m:ctrlPr>
          </m:dPr>
          <m:e>
            <m:r>
              <w:rPr>
                <w:rFonts w:ascii="Cambria Math" w:hAnsi="Cambria Math"/>
                <w:lang w:val="en-US"/>
              </w:rPr>
              <m:t>x</m:t>
            </m:r>
          </m:e>
        </m:d>
        <m:r>
          <w:rPr>
            <w:rFonts w:ascii="Cambria Math" w:hAnsi="Cambria Math"/>
            <w:lang w:val="en-US"/>
          </w:rPr>
          <m:t>=</m:t>
        </m:r>
        <m:f>
          <m:fPr>
            <m:ctrlPr>
              <w:rPr>
                <w:rFonts w:ascii="Cambria Math" w:hAnsi="Cambria Math"/>
                <w:i/>
                <w:lang w:val="en-US"/>
              </w:rPr>
            </m:ctrlPr>
          </m:fPr>
          <m:num>
            <m:r>
              <w:rPr>
                <w:rFonts w:ascii="Cambria Math" w:hAnsi="Cambria Math"/>
                <w:lang w:val="en-US"/>
              </w:rPr>
              <m:t>[x∙</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B-1</m:t>
                </m:r>
              </m:sup>
            </m:sSup>
            <m:r>
              <w:rPr>
                <w:rFonts w:ascii="Cambria Math" w:hAnsi="Cambria Math"/>
                <w:lang w:val="en-US"/>
              </w:rPr>
              <m:t>]</m:t>
            </m:r>
          </m:num>
          <m:den>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B-1</m:t>
                </m:r>
              </m:sup>
            </m:sSup>
          </m:den>
        </m:f>
        <m:r>
          <w:rPr>
            <w:rFonts w:ascii="Cambria Math" w:hAnsi="Cambria Math"/>
            <w:lang w:val="en-US"/>
          </w:rPr>
          <m:t>+</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min</m:t>
                </m:r>
              </m:sub>
            </m:sSub>
          </m:num>
          <m:den>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B+1</m:t>
                </m:r>
              </m:sup>
            </m:sSup>
          </m:den>
        </m:f>
      </m:oMath>
      <w:r w:rsidRPr="00890701">
        <w:rPr>
          <w:lang w:val="en-US"/>
        </w:rPr>
        <w:t xml:space="preserve">, where </w:t>
      </w:r>
      <w:r>
        <w:rPr>
          <w:lang w:val="en-US"/>
        </w:rPr>
        <w:t>[x]</w:t>
      </w:r>
      <w:r w:rsidRPr="00890701">
        <w:rPr>
          <w:lang w:val="en-US"/>
        </w:rPr>
        <w:t xml:space="preserve"> indicates the rounding operator (nearest integer to x) and the second term makes the quantizer output uniform across the full range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min</m:t>
            </m:r>
          </m:sub>
        </m:sSub>
        <m:r>
          <w:rPr>
            <w:rFonts w:ascii="Cambria Math" w:hAnsi="Cambria Math"/>
            <w:lang w:val="en-US"/>
          </w:rPr>
          <m:t>=-1,</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max</m:t>
            </m:r>
          </m:sub>
        </m:sSub>
        <m:r>
          <w:rPr>
            <w:rFonts w:ascii="Cambria Math" w:hAnsi="Cambria Math"/>
            <w:lang w:val="en-US"/>
          </w:rPr>
          <m:t>=1]</m:t>
        </m:r>
      </m:oMath>
      <w:r w:rsidRPr="00890701">
        <w:rPr>
          <w:lang w:val="en-US"/>
        </w:rPr>
        <w:t>.</w:t>
      </w:r>
    </w:p>
    <w:p w14:paraId="2597011F" w14:textId="314A8E2D" w:rsidR="00890701" w:rsidRDefault="00E9244C" w:rsidP="00387070">
      <w:pPr>
        <w:jc w:val="both"/>
        <w:rPr>
          <w:lang w:val="en-US"/>
        </w:rPr>
      </w:pPr>
      <w:r>
        <w:rPr>
          <w:lang w:val="en-US"/>
        </w:rPr>
        <w:t>The</w:t>
      </w:r>
      <w:r w:rsidR="00890701" w:rsidRPr="00890701">
        <w:rPr>
          <w:lang w:val="en-US"/>
        </w:rPr>
        <w:t xml:space="preserve"> quantization function </w:t>
      </w:r>
      <w:r>
        <w:rPr>
          <w:lang w:val="en-US"/>
        </w:rPr>
        <w:t>is</w:t>
      </w:r>
      <w:r w:rsidR="00890701" w:rsidRPr="00890701">
        <w:rPr>
          <w:lang w:val="en-US"/>
        </w:rPr>
        <w:t xml:space="preserve"> discrete, thus nondifferentiable. This creates a direct conflict as the quantization function </w:t>
      </w:r>
      <w:r>
        <w:rPr>
          <w:lang w:val="en-US"/>
        </w:rPr>
        <w:t>is</w:t>
      </w:r>
      <w:r w:rsidRPr="00890701">
        <w:rPr>
          <w:lang w:val="en-US"/>
        </w:rPr>
        <w:t xml:space="preserve"> </w:t>
      </w:r>
      <w:r w:rsidR="00890701" w:rsidRPr="00890701">
        <w:rPr>
          <w:lang w:val="en-US"/>
        </w:rPr>
        <w:t xml:space="preserve">embedded in the </w:t>
      </w:r>
      <w:r>
        <w:rPr>
          <w:lang w:val="en-US"/>
        </w:rPr>
        <w:t>autoencoder</w:t>
      </w:r>
      <w:r w:rsidR="00890701" w:rsidRPr="00890701">
        <w:rPr>
          <w:lang w:val="en-US"/>
        </w:rPr>
        <w:t xml:space="preserve"> as a layer of the encoder, where for back-propagation and optimization step is performed by a chain rule differentiation. </w:t>
      </w:r>
      <w:r w:rsidR="00890701">
        <w:rPr>
          <w:lang w:val="en-US"/>
        </w:rPr>
        <w:t xml:space="preserve">In order to </w:t>
      </w:r>
      <w:r>
        <w:rPr>
          <w:lang w:val="en-US"/>
        </w:rPr>
        <w:t>execute</w:t>
      </w:r>
      <w:r w:rsidR="00890701" w:rsidRPr="00890701">
        <w:rPr>
          <w:lang w:val="en-US"/>
        </w:rPr>
        <w:t xml:space="preserve"> </w:t>
      </w:r>
      <w:r w:rsidR="00890701">
        <w:rPr>
          <w:lang w:val="en-US"/>
        </w:rPr>
        <w:t>b</w:t>
      </w:r>
      <w:r w:rsidR="00890701" w:rsidRPr="00890701">
        <w:rPr>
          <w:lang w:val="en-US"/>
        </w:rPr>
        <w:t xml:space="preserve">ack-propagating through </w:t>
      </w:r>
      <w:r>
        <w:rPr>
          <w:lang w:val="en-US"/>
        </w:rPr>
        <w:t xml:space="preserve">the </w:t>
      </w:r>
      <w:r w:rsidR="00890701">
        <w:rPr>
          <w:lang w:val="en-US"/>
        </w:rPr>
        <w:t>q</w:t>
      </w:r>
      <w:r w:rsidR="00890701" w:rsidRPr="00890701">
        <w:rPr>
          <w:lang w:val="en-US"/>
        </w:rPr>
        <w:t>uantiz</w:t>
      </w:r>
      <w:r>
        <w:rPr>
          <w:lang w:val="en-US"/>
        </w:rPr>
        <w:t>ation layer</w:t>
      </w:r>
      <w:r w:rsidR="00890701">
        <w:rPr>
          <w:lang w:val="en-US"/>
        </w:rPr>
        <w:t>, we</w:t>
      </w:r>
      <w:r w:rsidR="00890701" w:rsidRPr="00890701">
        <w:rPr>
          <w:lang w:val="en-US"/>
        </w:rPr>
        <w:t xml:space="preserve"> implemented here is setting the gradient of the quantization layer to a constant </w:t>
      </w:r>
      <w:r w:rsidR="00890701" w:rsidRPr="00AB404A">
        <w:rPr>
          <w:i/>
          <w:lang w:val="en-US"/>
        </w:rPr>
        <w:t>k</w:t>
      </w:r>
      <w:r w:rsidR="00890701" w:rsidRPr="00890701">
        <w:rPr>
          <w:lang w:val="en-US"/>
        </w:rPr>
        <w:t xml:space="preserve">. Assuming the quantization layer is the nth layer of the </w:t>
      </w:r>
      <w:r w:rsidR="00A47CEA">
        <w:rPr>
          <w:lang w:val="en-US"/>
        </w:rPr>
        <w:t>autoencoder,</w:t>
      </w:r>
      <w:r w:rsidR="00890701" w:rsidRPr="00890701">
        <w:rPr>
          <w:lang w:val="en-US"/>
        </w:rPr>
        <w:t xml:space="preserve"> and gradient propagated from </w:t>
      </w:r>
      <w:r>
        <w:rPr>
          <w:lang w:val="en-US"/>
        </w:rPr>
        <w:t xml:space="preserve">the </w:t>
      </w:r>
      <w:r w:rsidR="00890701" w:rsidRPr="00890701">
        <w:rPr>
          <w:lang w:val="en-US"/>
        </w:rPr>
        <w:t xml:space="preserve">next layer is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n+1</m:t>
            </m:r>
          </m:sub>
        </m:sSub>
      </m:oMath>
      <w:r w:rsidR="00890701" w:rsidRPr="00890701">
        <w:rPr>
          <w:lang w:val="en-US"/>
        </w:rPr>
        <w:t xml:space="preserve">, the gradient of the quantization layer becomes </w:t>
      </w:r>
      <m:oMath>
        <m:sSub>
          <m:sSubPr>
            <m:ctrlPr>
              <w:rPr>
                <w:rFonts w:ascii="Cambria Math" w:hAnsi="Cambria Math"/>
                <w:i/>
                <w:lang w:val="en-US"/>
              </w:rPr>
            </m:ctrlPr>
          </m:sSubPr>
          <m:e>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n</m:t>
                </m:r>
              </m:sub>
            </m:sSub>
            <m:r>
              <w:rPr>
                <w:rFonts w:ascii="Cambria Math" w:hAnsi="Cambria Math"/>
                <w:lang w:val="en-US"/>
              </w:rPr>
              <m:t>=k∙g</m:t>
            </m:r>
          </m:e>
          <m:sub>
            <m:r>
              <w:rPr>
                <w:rFonts w:ascii="Cambria Math" w:hAnsi="Cambria Math"/>
                <w:lang w:val="en-US"/>
              </w:rPr>
              <m:t>n+1</m:t>
            </m:r>
          </m:sub>
        </m:sSub>
      </m:oMath>
      <w:r w:rsidR="00890701" w:rsidRPr="00890701">
        <w:rPr>
          <w:lang w:val="en-US"/>
        </w:rPr>
        <w:t>.</w:t>
      </w:r>
      <w:r w:rsidR="00890701">
        <w:rPr>
          <w:lang w:val="en-US"/>
        </w:rPr>
        <w:t xml:space="preserve"> </w:t>
      </w:r>
      <w:r w:rsidR="00890701" w:rsidRPr="00AB404A">
        <w:rPr>
          <w:i/>
          <w:lang w:val="en-US"/>
        </w:rPr>
        <w:t>k</w:t>
      </w:r>
      <w:r w:rsidR="00890701" w:rsidRPr="00890701">
        <w:rPr>
          <w:lang w:val="en-US"/>
        </w:rPr>
        <w:t xml:space="preserve"> is set to</w:t>
      </w:r>
      <w:r w:rsidR="00890701">
        <w:rPr>
          <w:lang w:val="en-US"/>
        </w:rPr>
        <w:t xml:space="preserve"> </w:t>
      </w:r>
      <w:r w:rsidR="00890701" w:rsidRPr="00890701">
        <w:rPr>
          <w:lang w:val="en-US"/>
        </w:rPr>
        <w:t>1 for the performance evaluation of the model produced</w:t>
      </w:r>
      <w:r w:rsidR="00890701">
        <w:rPr>
          <w:lang w:val="en-US"/>
        </w:rPr>
        <w:t xml:space="preserve"> in the accompanying contribution</w:t>
      </w:r>
      <w:r w:rsidR="004071F5">
        <w:rPr>
          <w:lang w:val="en-US"/>
        </w:rPr>
        <w:t xml:space="preserve"> [9]</w:t>
      </w:r>
      <w:r w:rsidR="00890701">
        <w:rPr>
          <w:lang w:val="en-US"/>
        </w:rPr>
        <w:t>.</w:t>
      </w:r>
      <w:r w:rsidR="005E070C">
        <w:rPr>
          <w:lang w:val="en-US"/>
        </w:rPr>
        <w:t xml:space="preserve"> </w:t>
      </w:r>
      <w:r w:rsidR="0085106E">
        <w:rPr>
          <w:lang w:val="en-US"/>
        </w:rPr>
        <w:t>A similar approach was introduced and explained in [7].</w:t>
      </w:r>
    </w:p>
    <w:p w14:paraId="4622B3AC" w14:textId="77777777" w:rsidR="00890701" w:rsidRPr="00B77D20" w:rsidRDefault="00890701" w:rsidP="73E0265B">
      <w:pPr>
        <w:rPr>
          <w:lang w:val="en-US"/>
        </w:rPr>
      </w:pPr>
    </w:p>
    <w:p w14:paraId="5955452D" w14:textId="386E37D2" w:rsidR="00761606" w:rsidRPr="00B77D20" w:rsidRDefault="009D4D24" w:rsidP="00761606">
      <w:pPr>
        <w:pStyle w:val="Heading3"/>
        <w:rPr>
          <w:lang w:val="en-US"/>
        </w:rPr>
      </w:pPr>
      <w:r w:rsidRPr="00B77D20">
        <w:rPr>
          <w:lang w:val="en-US"/>
        </w:rPr>
        <w:t>Binary Variational CSI coding</w:t>
      </w:r>
    </w:p>
    <w:p w14:paraId="70A3BE61" w14:textId="308B1604" w:rsidR="00467444" w:rsidRDefault="00883D48" w:rsidP="002B20D7">
      <w:pPr>
        <w:jc w:val="both"/>
        <w:rPr>
          <w:lang w:val="en-US"/>
        </w:rPr>
      </w:pPr>
      <w:r>
        <w:rPr>
          <w:lang w:val="en-US"/>
        </w:rPr>
        <w:t>In [10] we</w:t>
      </w:r>
      <w:r w:rsidR="0055694F" w:rsidRPr="0055694F">
        <w:rPr>
          <w:lang w:val="en-US"/>
        </w:rPr>
        <w:t xml:space="preserve"> propose</w:t>
      </w:r>
      <w:r>
        <w:rPr>
          <w:lang w:val="en-US"/>
        </w:rPr>
        <w:t>d</w:t>
      </w:r>
      <w:r w:rsidR="0055694F" w:rsidRPr="0055694F">
        <w:rPr>
          <w:lang w:val="en-US"/>
        </w:rPr>
        <w:t xml:space="preserve"> a new approach without an explicit quantization step for CSI coding. The new proposal, known as binary variational (</w:t>
      </w:r>
      <w:proofErr w:type="spellStart"/>
      <w:r w:rsidR="0055694F" w:rsidRPr="0055694F">
        <w:rPr>
          <w:lang w:val="en-US"/>
        </w:rPr>
        <w:t>BiV</w:t>
      </w:r>
      <w:proofErr w:type="spellEnd"/>
      <w:r w:rsidR="0055694F" w:rsidRPr="0055694F">
        <w:rPr>
          <w:lang w:val="en-US"/>
        </w:rPr>
        <w:t>) CSI coding, is based on the variational autoencoder (VAE) framework</w:t>
      </w:r>
      <w:r w:rsidR="00EC7EB5">
        <w:rPr>
          <w:lang w:val="en-US"/>
        </w:rPr>
        <w:t xml:space="preserve"> [6]</w:t>
      </w:r>
      <w:r w:rsidR="0055694F" w:rsidRPr="0055694F">
        <w:rPr>
          <w:lang w:val="en-US"/>
        </w:rPr>
        <w:t xml:space="preserve">, with a Bernoulli distribution assumed for the latent space. A binary sampling step provides binary samples of the latent vector for the variational encoder. The encoder and decoder of the </w:t>
      </w:r>
      <w:proofErr w:type="spellStart"/>
      <w:r w:rsidR="0055694F" w:rsidRPr="0055694F">
        <w:rPr>
          <w:lang w:val="en-US"/>
        </w:rPr>
        <w:t>BiV</w:t>
      </w:r>
      <w:proofErr w:type="spellEnd"/>
      <w:r w:rsidR="0055694F" w:rsidRPr="0055694F">
        <w:rPr>
          <w:lang w:val="en-US"/>
        </w:rPr>
        <w:t xml:space="preserve"> CSI coding can be trained together with the stochastic gradient descent (SGD) method.</w:t>
      </w:r>
      <w:r w:rsidR="00CD2424">
        <w:rPr>
          <w:lang w:val="en-US"/>
        </w:rPr>
        <w:t xml:space="preserve"> All tech</w:t>
      </w:r>
      <w:r w:rsidR="00333CC5">
        <w:rPr>
          <w:lang w:val="en-US"/>
        </w:rPr>
        <w:t>nical details can be found in [10].</w:t>
      </w:r>
    </w:p>
    <w:p w14:paraId="481A4374" w14:textId="329AA377" w:rsidR="00962A78" w:rsidRPr="00B77D20" w:rsidRDefault="00962A78" w:rsidP="73E0265B">
      <w:pPr>
        <w:rPr>
          <w:lang w:val="en-US"/>
        </w:rPr>
      </w:pPr>
    </w:p>
    <w:p w14:paraId="08BE25C6" w14:textId="77777777" w:rsidR="00A35D88" w:rsidRPr="00B77D20" w:rsidRDefault="00A35D88" w:rsidP="00A35D88">
      <w:pPr>
        <w:jc w:val="both"/>
        <w:rPr>
          <w:b/>
          <w:bCs/>
          <w:i/>
          <w:iCs/>
          <w:lang w:val="en-US"/>
        </w:rPr>
      </w:pPr>
      <w:r w:rsidRPr="00B77D20">
        <w:rPr>
          <w:b/>
          <w:bCs/>
          <w:i/>
          <w:iCs/>
          <w:lang w:val="en-US"/>
        </w:rPr>
        <w:t>Proposal 1. Study channel-</w:t>
      </w:r>
      <w:r>
        <w:rPr>
          <w:b/>
          <w:bCs/>
          <w:i/>
          <w:iCs/>
          <w:lang w:val="en-US"/>
        </w:rPr>
        <w:t xml:space="preserve">, </w:t>
      </w:r>
      <w:r w:rsidRPr="00B77D20">
        <w:rPr>
          <w:b/>
          <w:bCs/>
          <w:i/>
          <w:iCs/>
          <w:lang w:val="en-US"/>
        </w:rPr>
        <w:t xml:space="preserve">eigenvector-based </w:t>
      </w:r>
      <w:r>
        <w:rPr>
          <w:b/>
          <w:bCs/>
          <w:i/>
          <w:iCs/>
          <w:lang w:val="en-US"/>
        </w:rPr>
        <w:t>and W2-based two-sided models</w:t>
      </w:r>
      <w:r w:rsidRPr="00B77D20">
        <w:rPr>
          <w:b/>
          <w:bCs/>
          <w:i/>
          <w:iCs/>
          <w:lang w:val="en-US"/>
        </w:rPr>
        <w:t xml:space="preserve"> for CSI feedback compression. </w:t>
      </w:r>
    </w:p>
    <w:p w14:paraId="01BBE205" w14:textId="77777777" w:rsidR="00A35D88" w:rsidRDefault="00A35D88" w:rsidP="00A35D88">
      <w:pPr>
        <w:jc w:val="both"/>
        <w:rPr>
          <w:b/>
          <w:bCs/>
          <w:i/>
          <w:iCs/>
          <w:lang w:val="en-US"/>
        </w:rPr>
      </w:pPr>
      <w:r w:rsidRPr="00B77D20">
        <w:rPr>
          <w:b/>
          <w:bCs/>
          <w:i/>
          <w:iCs/>
          <w:lang w:val="en-US"/>
        </w:rPr>
        <w:t xml:space="preserve">Proposal 2. For the </w:t>
      </w:r>
      <w:r>
        <w:rPr>
          <w:b/>
          <w:bCs/>
          <w:i/>
          <w:iCs/>
          <w:lang w:val="en-US"/>
        </w:rPr>
        <w:t>two-sided models</w:t>
      </w:r>
      <w:r w:rsidRPr="00B77D20">
        <w:rPr>
          <w:b/>
          <w:bCs/>
          <w:i/>
          <w:iCs/>
          <w:lang w:val="en-US"/>
        </w:rPr>
        <w:t xml:space="preserve">, study the impact of quantizers on CSI feedback compression. </w:t>
      </w:r>
    </w:p>
    <w:p w14:paraId="693460DD" w14:textId="77777777" w:rsidR="002A6759" w:rsidRPr="002A6759" w:rsidRDefault="002A6759" w:rsidP="00A35D88">
      <w:pPr>
        <w:jc w:val="both"/>
        <w:rPr>
          <w:b/>
          <w:bCs/>
          <w:lang w:val="en-US"/>
        </w:rPr>
      </w:pPr>
    </w:p>
    <w:p w14:paraId="7C046B1F" w14:textId="6F11264F" w:rsidR="00803A0F" w:rsidRPr="00B77D20" w:rsidRDefault="005E6267" w:rsidP="00803A0F">
      <w:pPr>
        <w:pStyle w:val="Heading2"/>
        <w:rPr>
          <w:lang w:val="en-US"/>
        </w:rPr>
      </w:pPr>
      <w:r w:rsidRPr="00B77D20">
        <w:rPr>
          <w:lang w:val="en-US"/>
        </w:rPr>
        <w:t xml:space="preserve">CSI prediction </w:t>
      </w:r>
    </w:p>
    <w:p w14:paraId="39C08785" w14:textId="5C7B87D5" w:rsidR="001A0E99" w:rsidRPr="00B77D20" w:rsidRDefault="001A0E99" w:rsidP="001A0E99">
      <w:pPr>
        <w:spacing w:after="240"/>
        <w:jc w:val="both"/>
        <w:rPr>
          <w:lang w:val="en-US"/>
        </w:rPr>
      </w:pPr>
      <w:r w:rsidRPr="00B77D20">
        <w:rPr>
          <w:lang w:val="en-US"/>
        </w:rPr>
        <w:t>Channel prediction is seen as a main enabler for more advanced use cases, which are sensitive to channel aging like MU MIMO precoding or coherent JT</w:t>
      </w:r>
      <w:r w:rsidR="004B1724" w:rsidRPr="00B77D20">
        <w:rPr>
          <w:lang w:val="en-US"/>
        </w:rPr>
        <w:t>-</w:t>
      </w:r>
      <w:proofErr w:type="spellStart"/>
      <w:r w:rsidRPr="00B77D20">
        <w:rPr>
          <w:lang w:val="en-US"/>
        </w:rPr>
        <w:t>CoMP</w:t>
      </w:r>
      <w:proofErr w:type="spellEnd"/>
      <w:r w:rsidRPr="00B77D20">
        <w:rPr>
          <w:lang w:val="en-US"/>
        </w:rPr>
        <w:t xml:space="preserve"> as discussed for cell free massive MIMO. Furthermore, accurate channel prediction over a large prediction horizon can support high speed UEs and can be a suitable means to reduce the CSI reporting overhead over the </w:t>
      </w:r>
      <w:r w:rsidR="006304B5" w:rsidRPr="00B77D20">
        <w:rPr>
          <w:lang w:val="en-US"/>
        </w:rPr>
        <w:t>state-of-the-art</w:t>
      </w:r>
      <w:r w:rsidRPr="00B77D20">
        <w:rPr>
          <w:lang w:val="en-US"/>
        </w:rPr>
        <w:t xml:space="preserve"> techniques like NR TYPE II. Such overhead reduction can be achieved by a reduced CSI reporting rate, which is then related to the channel prediction quality. </w:t>
      </w:r>
    </w:p>
    <w:p w14:paraId="2A1BD747" w14:textId="400E2A35" w:rsidR="001A0E99" w:rsidRPr="00B77D20" w:rsidRDefault="001A0E99" w:rsidP="001A0E99">
      <w:pPr>
        <w:spacing w:after="240"/>
        <w:jc w:val="both"/>
        <w:rPr>
          <w:lang w:val="en-US"/>
        </w:rPr>
      </w:pPr>
      <w:r w:rsidRPr="00B77D20">
        <w:rPr>
          <w:lang w:val="en-US"/>
        </w:rPr>
        <w:t xml:space="preserve">We should note that channel prediction also fundamentally impacts massive MIMO overhead for reference signals in FDD systems. Without channel prediction the usage of the reported CSI is limited by the coherence time and coherence frequency bandwidth. In case of a high number of antenna elements or antenna ports the related number of CSI reference signals might become a large portion of the resource elements in this coherence area of the radio channel. </w:t>
      </w:r>
      <w:r w:rsidR="00371E74" w:rsidRPr="00B77D20">
        <w:rPr>
          <w:lang w:val="en-US"/>
        </w:rPr>
        <w:t>Therefore, it reduces</w:t>
      </w:r>
      <w:r w:rsidRPr="00B77D20">
        <w:rPr>
          <w:lang w:val="en-US"/>
        </w:rPr>
        <w:t xml:space="preserve"> the related number of resource elements for the user data rate, i.e., the PDSCH. With channel prediction the channel evolution might be reconstructed, thereby potentially might overcome this coherence related limitations. </w:t>
      </w:r>
    </w:p>
    <w:p w14:paraId="091E9018" w14:textId="5D994D95" w:rsidR="001A0E99" w:rsidRPr="00B77D20" w:rsidRDefault="00F231AA" w:rsidP="001A0E99">
      <w:pPr>
        <w:spacing w:after="240"/>
        <w:jc w:val="both"/>
        <w:rPr>
          <w:lang w:val="en-US"/>
        </w:rPr>
      </w:pPr>
      <w:r w:rsidRPr="00B77D20">
        <w:rPr>
          <w:lang w:val="en-US"/>
        </w:rPr>
        <w:fldChar w:fldCharType="begin"/>
      </w:r>
      <w:r w:rsidRPr="00B77D20">
        <w:rPr>
          <w:lang w:val="en-US"/>
        </w:rPr>
        <w:instrText xml:space="preserve"> REF _Ref102113471 \h </w:instrText>
      </w:r>
      <w:r w:rsidRPr="00B77D20">
        <w:rPr>
          <w:lang w:val="en-US"/>
        </w:rPr>
      </w:r>
      <w:r w:rsidRPr="00B77D20">
        <w:rPr>
          <w:lang w:val="en-US"/>
        </w:rPr>
        <w:fldChar w:fldCharType="separate"/>
      </w:r>
      <w:r w:rsidR="0044258D" w:rsidRPr="00B77D20">
        <w:rPr>
          <w:lang w:val="en-US"/>
        </w:rPr>
        <w:t xml:space="preserve">Figure </w:t>
      </w:r>
      <w:r w:rsidR="00692C48">
        <w:rPr>
          <w:noProof/>
          <w:lang w:val="en-US"/>
        </w:rPr>
        <w:t>8</w:t>
      </w:r>
      <w:r w:rsidRPr="00B77D20">
        <w:rPr>
          <w:lang w:val="en-US"/>
        </w:rPr>
        <w:fldChar w:fldCharType="end"/>
      </w:r>
      <w:r w:rsidR="001A0E99" w:rsidRPr="00B77D20">
        <w:rPr>
          <w:lang w:val="en-US"/>
        </w:rPr>
        <w:t xml:space="preserve"> illustrates the most basic idea for channel prediction, where the radio channel is measured over several time instances, typically for FDD systems based on regularly transmitted CSI RSs. Then the UE or the gNB input the estimated CSI, either directly or after some </w:t>
      </w:r>
      <w:r w:rsidR="00371E74" w:rsidRPr="00B77D20">
        <w:rPr>
          <w:lang w:val="en-US"/>
        </w:rPr>
        <w:t>pre-processing</w:t>
      </w:r>
      <w:r w:rsidR="001A0E99" w:rsidRPr="00B77D20">
        <w:rPr>
          <w:lang w:val="en-US"/>
        </w:rPr>
        <w:t xml:space="preserve">, into the pre-trained ML model, which outputs the predicted CSI for one or several time steps. </w:t>
      </w:r>
    </w:p>
    <w:p w14:paraId="748A9F43" w14:textId="0AFF04AF" w:rsidR="001A0E99" w:rsidRPr="00B77D20" w:rsidRDefault="001A0E99" w:rsidP="001A0E99">
      <w:pPr>
        <w:spacing w:after="240"/>
        <w:jc w:val="both"/>
        <w:rPr>
          <w:lang w:val="en-US"/>
        </w:rPr>
      </w:pPr>
      <w:r w:rsidRPr="00B77D20">
        <w:rPr>
          <w:lang w:val="en-US"/>
        </w:rPr>
        <w:t>Most useful is it to predict as CSI the explicit radio channel evolution in the time and/or the frequency domain as this will enable any type of precoding, will support any type of MU MIMO user grouping and scheduling and therefore is the basis for more advanced future concepts like extensive massive MIMO, or cell free massive MIMO. Alternatively, the CSI prediction might be close to current Type II CSI reporting and predicting parameters like PMI, RI, CQI, etc.</w:t>
      </w:r>
      <w:r w:rsidR="00C325EF" w:rsidRPr="00C325EF">
        <w:rPr>
          <w:lang w:val="en-US"/>
        </w:rPr>
        <w:t xml:space="preserve"> </w:t>
      </w:r>
      <w:r w:rsidR="00C325EF">
        <w:rPr>
          <w:lang w:val="en-US"/>
        </w:rPr>
        <w:t xml:space="preserve">Note that the possible inference and reporting options </w:t>
      </w:r>
      <w:r w:rsidR="2B8358CE" w:rsidRPr="76F2301A">
        <w:rPr>
          <w:lang w:val="en-US"/>
        </w:rPr>
        <w:t xml:space="preserve">for channel prediction </w:t>
      </w:r>
      <w:r w:rsidR="00C325EF">
        <w:rPr>
          <w:lang w:val="en-US"/>
        </w:rPr>
        <w:t>are closely related to the options as discussed in Section</w:t>
      </w:r>
      <w:r w:rsidR="0039146B">
        <w:rPr>
          <w:lang w:val="en-US"/>
        </w:rPr>
        <w:t xml:space="preserve"> </w:t>
      </w:r>
      <w:r w:rsidR="007C105D">
        <w:rPr>
          <w:lang w:val="en-US"/>
        </w:rPr>
        <w:t>2</w:t>
      </w:r>
      <w:r w:rsidR="115E37D9" w:rsidRPr="76F2301A">
        <w:rPr>
          <w:lang w:val="en-US"/>
        </w:rPr>
        <w:t xml:space="preserve"> for channel compression</w:t>
      </w:r>
      <w:r w:rsidR="00FD1A95">
        <w:rPr>
          <w:lang w:val="en-US"/>
        </w:rPr>
        <w:t>.</w:t>
      </w:r>
      <w:r w:rsidR="00C325EF">
        <w:rPr>
          <w:lang w:val="en-US"/>
        </w:rPr>
        <w:t xml:space="preserve"> Therefore, the channel prediction can be either for the explicit CSI, for the strongest eigenvectors, or, for W2 while W1 is fixed for a certain number of prediction steps. </w:t>
      </w:r>
    </w:p>
    <w:p w14:paraId="7B7DDA78" w14:textId="10CEC2B3" w:rsidR="00C325EF" w:rsidRDefault="00C325EF" w:rsidP="00C325EF">
      <w:pPr>
        <w:spacing w:after="240"/>
        <w:jc w:val="both"/>
        <w:rPr>
          <w:lang w:val="en-US"/>
        </w:rPr>
      </w:pPr>
      <w:r>
        <w:rPr>
          <w:lang w:val="en-US"/>
        </w:rPr>
        <w:t>For</w:t>
      </w:r>
      <w:r w:rsidR="001A0E99" w:rsidRPr="00B77D20">
        <w:rPr>
          <w:lang w:val="en-US"/>
        </w:rPr>
        <w:t xml:space="preserve"> optimum channel estimation and channel prediction the CSI RSs should cover the full RF bandwidth as it is well known from theory that the observed frequency bandwidth affects the theoretical Cramer Rao Bound of the unbiased channel estimator. The Cramer Rao Bound itself is defined by the Fisher information contained in a certain signal used for the estimation of certain signal parameters like the delay, amplitude, or phase of a multipath component. This Fisher information is then increasing for an increasing number of CSI RSs and increasing RF bandwidth. This can be illustrated, for example, by assuming a single multipath component. The delay of such a multipath component is then related to a phase slope in the frequency domain and obviously the estimation of such a phase slope will be easier in case of a larger frequency bandwidth. </w:t>
      </w:r>
      <w:r>
        <w:rPr>
          <w:lang w:val="en-US"/>
        </w:rPr>
        <w:t xml:space="preserve">When applying autoregressive filters as being used for Kalman filters we often observe even a degradation for increasing frequency bandwidth. This can be explained by the overall structure with parallel instances of the same state space model on parallel frequency bands. The performance degrades if the size of the frequency band is larger than the coherence bandwidth. </w:t>
      </w:r>
    </w:p>
    <w:p w14:paraId="26332496" w14:textId="52147F6A" w:rsidR="00C325EF" w:rsidRPr="00B77D20" w:rsidRDefault="00C325EF" w:rsidP="00C325EF">
      <w:pPr>
        <w:spacing w:after="240"/>
        <w:jc w:val="both"/>
        <w:rPr>
          <w:lang w:val="en-US"/>
        </w:rPr>
      </w:pPr>
      <w:r>
        <w:rPr>
          <w:lang w:val="en-US"/>
        </w:rPr>
        <w:t>Often, neural network implementations based on LSTMs lead to similar structures as the Kalman filter and might similarly ignore the frequency domain information, which leads to corresponding performance loss. Contrary, with optimized neural network structures the frequency domain channel information can be beneficially exploited</w:t>
      </w:r>
      <w:r w:rsidR="006B6237">
        <w:rPr>
          <w:lang w:val="en-US"/>
        </w:rPr>
        <w:t xml:space="preserve"> to improve the channel prediction perf</w:t>
      </w:r>
      <w:r w:rsidR="00E831C8">
        <w:rPr>
          <w:lang w:val="en-US"/>
        </w:rPr>
        <w:t>or</w:t>
      </w:r>
      <w:r w:rsidR="006B6237">
        <w:rPr>
          <w:lang w:val="en-US"/>
        </w:rPr>
        <w:t>mance</w:t>
      </w:r>
      <w:r>
        <w:rPr>
          <w:lang w:val="en-US"/>
        </w:rPr>
        <w:t xml:space="preserve">.   </w:t>
      </w:r>
      <w:r w:rsidRPr="00B77D20">
        <w:rPr>
          <w:lang w:val="en-US"/>
        </w:rPr>
        <w:t xml:space="preserve"> </w:t>
      </w:r>
    </w:p>
    <w:p w14:paraId="453A81A3" w14:textId="1E1305E4" w:rsidR="006B6237" w:rsidRDefault="001A0E99" w:rsidP="006B6237">
      <w:pPr>
        <w:spacing w:after="240"/>
        <w:jc w:val="both"/>
        <w:rPr>
          <w:lang w:val="en-US"/>
        </w:rPr>
      </w:pPr>
      <w:r w:rsidRPr="00B77D20">
        <w:rPr>
          <w:lang w:val="en-US"/>
        </w:rPr>
        <w:t xml:space="preserve">Helpful for optimum precoding is then to predict the evolution over time of the radio channel instead of the radio channel just for a single prediction time, or </w:t>
      </w:r>
      <w:r w:rsidR="00371E74" w:rsidRPr="00B77D20">
        <w:rPr>
          <w:lang w:val="en-US"/>
        </w:rPr>
        <w:t>sequence of time instances.</w:t>
      </w:r>
      <w:r w:rsidRPr="00B77D20">
        <w:rPr>
          <w:lang w:val="en-US"/>
        </w:rPr>
        <w:t xml:space="preserve"> This provides full scheduling flexibility and the highest precoding performance, which might be especially relevant for larger prediction horizons. </w:t>
      </w:r>
    </w:p>
    <w:p w14:paraId="5AD5C15C" w14:textId="4BF6C886" w:rsidR="006B6237" w:rsidRDefault="006B6237" w:rsidP="006B6237">
      <w:pPr>
        <w:spacing w:after="240"/>
        <w:jc w:val="both"/>
        <w:rPr>
          <w:lang w:val="en-US"/>
        </w:rPr>
      </w:pPr>
      <w:r>
        <w:rPr>
          <w:lang w:val="en-US"/>
        </w:rPr>
        <w:t>The expected performance gain is for low to moderate UE speeds the reduced effect of channel aging, which can be evaluated by comparing the UE throughput or spectral efficiency with and without channel prediction. Without channel prediction then one has to use the outdated CSI from the time instance of the latest channel observation</w:t>
      </w:r>
      <m:oMath>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observe</m:t>
            </m:r>
          </m:sub>
        </m:sSub>
      </m:oMath>
      <w:r>
        <w:rPr>
          <w:lang w:val="en-US"/>
        </w:rPr>
        <w:t>.</w:t>
      </w:r>
    </w:p>
    <w:p w14:paraId="4415145A" w14:textId="778F3525" w:rsidR="006B6237" w:rsidRDefault="006B6237" w:rsidP="006B6237">
      <w:pPr>
        <w:spacing w:after="240"/>
        <w:jc w:val="both"/>
        <w:rPr>
          <w:lang w:val="en-US"/>
        </w:rPr>
      </w:pPr>
      <w:r>
        <w:rPr>
          <w:lang w:val="en-US"/>
        </w:rPr>
        <w:t>In alignment with the latest agreements, so far, the focus is on the simplest channel prediction scheme, where the UE infers the channel prediction based on regular persistent, semi</w:t>
      </w:r>
      <w:r w:rsidR="00E831C8">
        <w:rPr>
          <w:lang w:val="en-US"/>
        </w:rPr>
        <w:t>-</w:t>
      </w:r>
      <w:r>
        <w:rPr>
          <w:lang w:val="en-US"/>
        </w:rPr>
        <w:t xml:space="preserve">persistent or aperiodic CSI RSs. Then the UE calculates for the predefined or agreed prediction time the conventional Type II CSI message like the matrices </w:t>
      </w:r>
      <m:oMath>
        <m:sSub>
          <m:sSubPr>
            <m:ctrlPr>
              <w:rPr>
                <w:rFonts w:ascii="Cambria Math" w:hAnsi="Cambria Math"/>
                <w:i/>
                <w:vertAlign w:val="subscript"/>
                <w:lang w:val="en-US"/>
              </w:rPr>
            </m:ctrlPr>
          </m:sSubPr>
          <m:e>
            <m:r>
              <m:rPr>
                <m:sty m:val="bi"/>
              </m:rPr>
              <w:rPr>
                <w:rFonts w:ascii="Cambria Math" w:hAnsi="Cambria Math"/>
                <w:lang w:val="en-US"/>
              </w:rPr>
              <m:t>W</m:t>
            </m:r>
          </m:e>
          <m:sub>
            <m:r>
              <w:rPr>
                <w:rFonts w:ascii="Cambria Math" w:hAnsi="Cambria Math"/>
                <w:vertAlign w:val="subscript"/>
                <w:lang w:val="en-US"/>
              </w:rPr>
              <m:t>1</m:t>
            </m:r>
          </m:sub>
        </m:sSub>
      </m:oMath>
      <w:r>
        <w:rPr>
          <w:lang w:val="en-US"/>
        </w:rPr>
        <w:t xml:space="preserve">, </w:t>
      </w:r>
      <m:oMath>
        <m:sSub>
          <m:sSubPr>
            <m:ctrlPr>
              <w:rPr>
                <w:rFonts w:ascii="Cambria Math" w:hAnsi="Cambria Math"/>
                <w:i/>
                <w:vertAlign w:val="subscript"/>
                <w:lang w:val="en-US"/>
              </w:rPr>
            </m:ctrlPr>
          </m:sSubPr>
          <m:e>
            <m:r>
              <m:rPr>
                <m:sty m:val="bi"/>
              </m:rPr>
              <w:rPr>
                <w:rFonts w:ascii="Cambria Math" w:hAnsi="Cambria Math"/>
                <w:lang w:val="en-US"/>
              </w:rPr>
              <m:t>W</m:t>
            </m:r>
          </m:e>
          <m:sub>
            <m:r>
              <w:rPr>
                <w:rFonts w:ascii="Cambria Math" w:hAnsi="Cambria Math"/>
                <w:vertAlign w:val="subscript"/>
                <w:lang w:val="en-US"/>
              </w:rPr>
              <m:t>2</m:t>
            </m:r>
          </m:sub>
        </m:sSub>
      </m:oMath>
      <w:r>
        <w:rPr>
          <w:vertAlign w:val="subscript"/>
          <w:lang w:val="en-US"/>
        </w:rPr>
        <w:t xml:space="preserve"> </w:t>
      </w:r>
      <w:r>
        <w:rPr>
          <w:lang w:val="en-US"/>
        </w:rPr>
        <w:t xml:space="preserve">and </w:t>
      </w:r>
      <m:oMath>
        <m:sSub>
          <m:sSubPr>
            <m:ctrlPr>
              <w:rPr>
                <w:rFonts w:ascii="Cambria Math" w:hAnsi="Cambria Math"/>
                <w:i/>
                <w:vertAlign w:val="subscript"/>
                <w:lang w:val="en-US"/>
              </w:rPr>
            </m:ctrlPr>
          </m:sSubPr>
          <m:e>
            <m:r>
              <m:rPr>
                <m:sty m:val="bi"/>
              </m:rPr>
              <w:rPr>
                <w:rFonts w:ascii="Cambria Math" w:hAnsi="Cambria Math"/>
                <w:lang w:val="en-US"/>
              </w:rPr>
              <m:t>W</m:t>
            </m:r>
          </m:e>
          <m:sub>
            <m:r>
              <w:rPr>
                <w:rFonts w:ascii="Cambria Math" w:hAnsi="Cambria Math"/>
                <w:vertAlign w:val="subscript"/>
                <w:lang w:val="en-US"/>
              </w:rPr>
              <m:t>f</m:t>
            </m:r>
          </m:sub>
        </m:sSub>
      </m:oMath>
      <w:r>
        <w:rPr>
          <w:vertAlign w:val="subscript"/>
          <w:lang w:val="en-US"/>
        </w:rPr>
        <w:t xml:space="preserve"> </w:t>
      </w:r>
      <w:r>
        <w:rPr>
          <w:lang w:val="en-US"/>
        </w:rPr>
        <w:t xml:space="preserve">in case of NR Release 16. That way, the ML related standardization impact is minimized and mainly requires the control messages for setting up and/or agreeing between UE and gNB on the best fitting prediction time. </w:t>
      </w:r>
    </w:p>
    <w:p w14:paraId="77BA98CF" w14:textId="6BCA2011" w:rsidR="006B6237" w:rsidRDefault="006B6237" w:rsidP="006B6237">
      <w:pPr>
        <w:spacing w:after="240"/>
        <w:jc w:val="both"/>
        <w:rPr>
          <w:lang w:val="en-US"/>
        </w:rPr>
      </w:pPr>
      <w:r>
        <w:rPr>
          <w:lang w:val="en-US"/>
        </w:rPr>
        <w:t xml:space="preserve">For more advanced schemes, it might be worth to evaluate, compare, and include the options as discussed in Section </w:t>
      </w:r>
      <w:r w:rsidR="00F06F52">
        <w:rPr>
          <w:lang w:val="en-US"/>
        </w:rPr>
        <w:fldChar w:fldCharType="begin"/>
      </w:r>
      <w:r w:rsidR="00F06F52">
        <w:rPr>
          <w:lang w:val="en-US"/>
        </w:rPr>
        <w:instrText xml:space="preserve"> REF _Ref111191898 \r \h </w:instrText>
      </w:r>
      <w:r w:rsidR="00F06F52">
        <w:rPr>
          <w:lang w:val="en-US"/>
        </w:rPr>
      </w:r>
      <w:r w:rsidR="00F06F52">
        <w:rPr>
          <w:lang w:val="en-US"/>
        </w:rPr>
        <w:fldChar w:fldCharType="separate"/>
      </w:r>
      <w:r w:rsidR="00F06F52">
        <w:rPr>
          <w:lang w:val="en-US"/>
        </w:rPr>
        <w:t>2.1</w:t>
      </w:r>
      <w:r w:rsidR="00F06F52">
        <w:rPr>
          <w:lang w:val="en-US"/>
        </w:rPr>
        <w:fldChar w:fldCharType="end"/>
      </w:r>
      <w:r>
        <w:rPr>
          <w:lang w:val="en-US"/>
        </w:rPr>
        <w:t xml:space="preserve"> for the enhanced CSI feedback compression also for the case of channel prediction. This can be either for the one-sided case and Level x collaboration, i.e., just for the inference process of the Type II CSI at the UE side, which might then result in different overhead performance trade-offs. Alternatively, for two-sided methods the Type II CSI reporting might be adapted, for example, similarly to section </w:t>
      </w:r>
      <w:r w:rsidR="00F06F52">
        <w:rPr>
          <w:lang w:val="en-US"/>
        </w:rPr>
        <w:fldChar w:fldCharType="begin"/>
      </w:r>
      <w:r w:rsidR="00F06F52">
        <w:rPr>
          <w:lang w:val="en-US"/>
        </w:rPr>
        <w:instrText xml:space="preserve"> REF _Ref111191898 \r \h </w:instrText>
      </w:r>
      <w:r w:rsidR="00F06F52">
        <w:rPr>
          <w:lang w:val="en-US"/>
        </w:rPr>
      </w:r>
      <w:r w:rsidR="00F06F52">
        <w:rPr>
          <w:lang w:val="en-US"/>
        </w:rPr>
        <w:fldChar w:fldCharType="separate"/>
      </w:r>
      <w:r w:rsidR="00F06F52">
        <w:rPr>
          <w:lang w:val="en-US"/>
        </w:rPr>
        <w:t>2.1</w:t>
      </w:r>
      <w:r w:rsidR="00F06F52">
        <w:rPr>
          <w:lang w:val="en-US"/>
        </w:rPr>
        <w:fldChar w:fldCharType="end"/>
      </w:r>
      <w:r>
        <w:rPr>
          <w:lang w:val="en-US"/>
        </w:rPr>
        <w:t xml:space="preserve">, where we have either </w:t>
      </w:r>
      <w:r w:rsidR="00F06F52">
        <w:rPr>
          <w:lang w:val="en-US"/>
        </w:rPr>
        <w:t xml:space="preserve">channel compression </w:t>
      </w:r>
      <w:r>
        <w:rPr>
          <w:lang w:val="en-US"/>
        </w:rPr>
        <w:t xml:space="preserve">of explicit CSI, of strongest eigenvectors, or, of a fixed </w:t>
      </w:r>
      <m:oMath>
        <m:sSub>
          <m:sSubPr>
            <m:ctrlPr>
              <w:rPr>
                <w:rFonts w:ascii="Cambria Math" w:hAnsi="Cambria Math"/>
                <w:i/>
                <w:lang w:val="en-US"/>
              </w:rPr>
            </m:ctrlPr>
          </m:sSubPr>
          <m:e>
            <m:r>
              <m:rPr>
                <m:sty m:val="bi"/>
              </m:rPr>
              <w:rPr>
                <w:rFonts w:ascii="Cambria Math" w:hAnsi="Cambria Math"/>
                <w:lang w:val="en-US"/>
              </w:rPr>
              <m:t>W</m:t>
            </m:r>
          </m:e>
          <m:sub>
            <m:r>
              <w:rPr>
                <w:rFonts w:ascii="Cambria Math" w:hAnsi="Cambria Math"/>
                <w:lang w:val="en-US"/>
              </w:rPr>
              <m:t>1</m:t>
            </m:r>
          </m:sub>
        </m:sSub>
      </m:oMath>
      <w:r>
        <w:rPr>
          <w:lang w:val="en-US"/>
        </w:rPr>
        <w:t xml:space="preserve"> and a channel prediction inference and reporting limited to, e.g., </w:t>
      </w:r>
      <m:oMath>
        <m:sSub>
          <m:sSubPr>
            <m:ctrlPr>
              <w:rPr>
                <w:rFonts w:ascii="Cambria Math" w:hAnsi="Cambria Math"/>
                <w:i/>
                <w:lang w:val="en-US"/>
              </w:rPr>
            </m:ctrlPr>
          </m:sSubPr>
          <m:e>
            <m:r>
              <m:rPr>
                <m:sty m:val="bi"/>
              </m:rPr>
              <w:rPr>
                <w:rFonts w:ascii="Cambria Math" w:hAnsi="Cambria Math"/>
                <w:lang w:val="en-US"/>
              </w:rPr>
              <m:t>W</m:t>
            </m:r>
          </m:e>
          <m:sub>
            <m:r>
              <w:rPr>
                <w:rFonts w:ascii="Cambria Math" w:hAnsi="Cambria Math"/>
                <w:lang w:val="en-US"/>
              </w:rPr>
              <m:t>2</m:t>
            </m:r>
          </m:sub>
        </m:sSub>
      </m:oMath>
      <w:r>
        <w:rPr>
          <w:lang w:val="en-US"/>
        </w:rPr>
        <w:t xml:space="preserve">. </w:t>
      </w:r>
    </w:p>
    <w:p w14:paraId="035B10C4" w14:textId="4DD092C1" w:rsidR="00371E74" w:rsidRPr="00B77D20" w:rsidRDefault="00E831C8" w:rsidP="00371E74">
      <w:pPr>
        <w:spacing w:after="240"/>
        <w:jc w:val="both"/>
        <w:rPr>
          <w:lang w:val="en-US"/>
        </w:rPr>
      </w:pPr>
      <w:r>
        <w:rPr>
          <w:lang w:val="en-US"/>
        </w:rPr>
        <w:t>gNB sided prediction requires ideally accurate explicit CSI for at least two</w:t>
      </w:r>
      <w:r w:rsidR="005F715A">
        <w:rPr>
          <w:lang w:val="en-US"/>
        </w:rPr>
        <w:t>,</w:t>
      </w:r>
      <w:r>
        <w:rPr>
          <w:lang w:val="en-US"/>
        </w:rPr>
        <w:t xml:space="preserve"> or few time instances, which might be reported as a batch of compressed space, time, and frequency signals. Th</w:t>
      </w:r>
      <w:r w:rsidR="005F715A">
        <w:rPr>
          <w:lang w:val="en-US"/>
        </w:rPr>
        <w:t xml:space="preserve">is explicit CSI is typically needed only in the beginning to setup the channel prediction model. Afterwards, the UE might report further CSI information relative to this channel prediction model, which can then end in an overall reduced CSI reporting overhead.  </w:t>
      </w:r>
      <w:r>
        <w:rPr>
          <w:lang w:val="en-US"/>
        </w:rPr>
        <w:t xml:space="preserve">   </w:t>
      </w:r>
    </w:p>
    <w:p w14:paraId="579ED989" w14:textId="48388ECD" w:rsidR="00371E74" w:rsidRPr="00B77D20" w:rsidRDefault="00371E74" w:rsidP="006304B5">
      <w:pPr>
        <w:keepNext/>
        <w:jc w:val="center"/>
        <w:rPr>
          <w:lang w:val="en-US"/>
        </w:rPr>
      </w:pPr>
      <w:r w:rsidRPr="00B77D20">
        <w:rPr>
          <w:noProof/>
          <w:lang w:val="en-US"/>
        </w:rPr>
        <w:drawing>
          <wp:inline distT="0" distB="0" distL="0" distR="0" wp14:anchorId="5A9366F0" wp14:editId="63E0F5F4">
            <wp:extent cx="4572000" cy="1152525"/>
            <wp:effectExtent l="0" t="0" r="0" b="0"/>
            <wp:docPr id="12056481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4572000" cy="1152525"/>
                    </a:xfrm>
                    <a:prstGeom prst="rect">
                      <a:avLst/>
                    </a:prstGeom>
                  </pic:spPr>
                </pic:pic>
              </a:graphicData>
            </a:graphic>
          </wp:inline>
        </w:drawing>
      </w:r>
    </w:p>
    <w:p w14:paraId="040C4EAA" w14:textId="73DDF00C" w:rsidR="001A0E99" w:rsidRPr="00B77D20" w:rsidRDefault="001A0E99" w:rsidP="00B87A41">
      <w:pPr>
        <w:pStyle w:val="Caption"/>
        <w:jc w:val="center"/>
        <w:rPr>
          <w:lang w:val="en-US"/>
        </w:rPr>
      </w:pPr>
      <w:bookmarkStart w:id="15" w:name="_Ref98943351"/>
      <w:bookmarkStart w:id="16" w:name="_Ref102113471"/>
      <w:bookmarkStart w:id="17" w:name="_Ref102113464"/>
      <w:r w:rsidRPr="00B77D20">
        <w:rPr>
          <w:lang w:val="en-US"/>
        </w:rPr>
        <w:t xml:space="preserve">Figure </w:t>
      </w:r>
      <w:r w:rsidRPr="00B77D20">
        <w:rPr>
          <w:lang w:val="en-US"/>
        </w:rPr>
        <w:fldChar w:fldCharType="begin"/>
      </w:r>
      <w:r w:rsidRPr="00B77D20">
        <w:rPr>
          <w:lang w:val="en-US"/>
        </w:rPr>
        <w:instrText xml:space="preserve"> SEQ Figure \* ARABIC </w:instrText>
      </w:r>
      <w:r w:rsidRPr="00B77D20">
        <w:rPr>
          <w:lang w:val="en-US"/>
        </w:rPr>
        <w:fldChar w:fldCharType="separate"/>
      </w:r>
      <w:r w:rsidR="00692C48">
        <w:rPr>
          <w:noProof/>
          <w:lang w:val="en-US"/>
        </w:rPr>
        <w:t>8</w:t>
      </w:r>
      <w:r w:rsidRPr="00B77D20">
        <w:rPr>
          <w:lang w:val="en-US"/>
        </w:rPr>
        <w:fldChar w:fldCharType="end"/>
      </w:r>
      <w:bookmarkEnd w:id="15"/>
      <w:bookmarkEnd w:id="16"/>
      <w:r w:rsidR="00557ADF" w:rsidRPr="00B77D20">
        <w:rPr>
          <w:lang w:val="en-US"/>
        </w:rPr>
        <w:t>:</w:t>
      </w:r>
      <w:r w:rsidRPr="00B77D20">
        <w:rPr>
          <w:lang w:val="en-US"/>
        </w:rPr>
        <w:t xml:space="preserve"> </w:t>
      </w:r>
      <w:r w:rsidR="00557ADF" w:rsidRPr="00B77D20">
        <w:rPr>
          <w:lang w:val="en-US"/>
        </w:rPr>
        <w:t>B</w:t>
      </w:r>
      <w:r w:rsidRPr="00B77D20">
        <w:rPr>
          <w:lang w:val="en-US"/>
        </w:rPr>
        <w:t>asic concept of channel prediction, where the radio channel is observed over a period of time and measured by CSI RSs and predicted into the future.</w:t>
      </w:r>
      <w:bookmarkEnd w:id="17"/>
    </w:p>
    <w:p w14:paraId="673286D4" w14:textId="77777777" w:rsidR="001A0E99" w:rsidRPr="00B77D20" w:rsidRDefault="001A0E99" w:rsidP="005B4292">
      <w:pPr>
        <w:jc w:val="both"/>
        <w:rPr>
          <w:lang w:val="en-US"/>
        </w:rPr>
      </w:pPr>
    </w:p>
    <w:p w14:paraId="7C3A965C" w14:textId="0D85FCD8" w:rsidR="005B4292" w:rsidRDefault="00A643B9" w:rsidP="005B4292">
      <w:pPr>
        <w:jc w:val="both"/>
        <w:rPr>
          <w:lang w:val="en-US"/>
        </w:rPr>
      </w:pPr>
      <w:r>
        <w:rPr>
          <w:lang w:val="en-US"/>
        </w:rPr>
        <w:t>There are other pro</w:t>
      </w:r>
      <w:r w:rsidR="0026315C">
        <w:rPr>
          <w:lang w:val="en-US"/>
        </w:rPr>
        <w:t xml:space="preserve">posals related </w:t>
      </w:r>
      <w:r w:rsidR="00521215">
        <w:rPr>
          <w:lang w:val="en-US"/>
        </w:rPr>
        <w:t xml:space="preserve">to </w:t>
      </w:r>
      <w:r w:rsidR="00A0710C">
        <w:rPr>
          <w:lang w:val="en-US"/>
        </w:rPr>
        <w:t>prediction</w:t>
      </w:r>
      <w:r w:rsidR="00F05932">
        <w:rPr>
          <w:lang w:val="en-US"/>
        </w:rPr>
        <w:t xml:space="preserve"> in </w:t>
      </w:r>
      <w:r w:rsidR="00672CD0">
        <w:rPr>
          <w:lang w:val="en-US"/>
        </w:rPr>
        <w:t>3GPP</w:t>
      </w:r>
      <w:r w:rsidR="00F05932">
        <w:rPr>
          <w:lang w:val="en-US"/>
        </w:rPr>
        <w:t>.</w:t>
      </w:r>
      <w:r w:rsidR="002668EA">
        <w:rPr>
          <w:lang w:val="en-US"/>
        </w:rPr>
        <w:t xml:space="preserve"> </w:t>
      </w:r>
      <w:r w:rsidR="005B4292" w:rsidRPr="00F37A00">
        <w:rPr>
          <w:lang w:val="en-US"/>
        </w:rPr>
        <w:t xml:space="preserve">One proposed as a use case is the temporal-spatial-frequency compression of CSI. This is essentially adding a time-domain prediction component to the CSI compression we have already agreed upon. CSI prediction as a standalone topic is simpler than the above proposal and allows separate evaluation of the ability to predict CSI over time using AI/ML. </w:t>
      </w:r>
      <w:r w:rsidR="005B4292">
        <w:rPr>
          <w:lang w:val="en-US"/>
        </w:rPr>
        <w:t xml:space="preserve">In fact, compressing and reporting multiple CSIs corresponding to different time slots is only justified if these CSIs provide a better representation of future channel evolution or they allow the gNB to obtain such future CSIs. Therefore, time-domain compression requires the ability to predict the channel or CSI at either UE or gNB side, or both. </w:t>
      </w:r>
      <w:r w:rsidR="005B4292" w:rsidRPr="00F37A00">
        <w:rPr>
          <w:lang w:val="en-US"/>
        </w:rPr>
        <w:t>CSI prediction using AI/ML is a natural step forward from the MIMO work item standard algorithm approach to CSI prediction and can leverage that work. Thus, it would make sense to study AI/ML-aided prediction for CSI but not for temporal-spatial-frequency compression of CSI</w:t>
      </w:r>
      <w:r w:rsidR="007525AC">
        <w:rPr>
          <w:lang w:val="en-US"/>
        </w:rPr>
        <w:t xml:space="preserve"> or other </w:t>
      </w:r>
      <w:r w:rsidR="00B71B90">
        <w:rPr>
          <w:lang w:val="en-US"/>
        </w:rPr>
        <w:t>alternatives</w:t>
      </w:r>
      <w:r w:rsidR="005B4292" w:rsidRPr="00F37A00">
        <w:rPr>
          <w:lang w:val="en-US"/>
        </w:rPr>
        <w:t>.</w:t>
      </w:r>
    </w:p>
    <w:p w14:paraId="48D48695" w14:textId="77777777" w:rsidR="002A6759" w:rsidRPr="002A6759" w:rsidRDefault="002A6759" w:rsidP="005B4292">
      <w:pPr>
        <w:jc w:val="both"/>
        <w:rPr>
          <w:b/>
          <w:bCs/>
          <w:lang w:val="en-US"/>
        </w:rPr>
      </w:pPr>
    </w:p>
    <w:p w14:paraId="6EA74CA4" w14:textId="173E3719" w:rsidR="005B4292" w:rsidRPr="00AE596B" w:rsidRDefault="005B4292" w:rsidP="005B4292">
      <w:pPr>
        <w:jc w:val="both"/>
        <w:rPr>
          <w:b/>
          <w:bCs/>
          <w:i/>
          <w:iCs/>
          <w:lang w:val="en-US"/>
        </w:rPr>
      </w:pPr>
      <w:r w:rsidRPr="00AE596B">
        <w:rPr>
          <w:b/>
          <w:bCs/>
          <w:i/>
          <w:iCs/>
          <w:lang w:val="en-US"/>
        </w:rPr>
        <w:t xml:space="preserve">Proposal 3. </w:t>
      </w:r>
      <w:r>
        <w:rPr>
          <w:b/>
          <w:bCs/>
          <w:i/>
          <w:iCs/>
          <w:lang w:val="en-US"/>
        </w:rPr>
        <w:t>Support CSI prediction as a second sub-use case.</w:t>
      </w:r>
    </w:p>
    <w:p w14:paraId="4DA43B8A" w14:textId="12752F0D" w:rsidR="00D950E5" w:rsidRPr="00B77D20" w:rsidRDefault="00D950E5" w:rsidP="00D950E5">
      <w:pPr>
        <w:spacing w:after="240"/>
        <w:jc w:val="both"/>
        <w:rPr>
          <w:b/>
          <w:bCs/>
          <w:i/>
          <w:iCs/>
          <w:lang w:val="en-US"/>
        </w:rPr>
      </w:pPr>
      <w:r w:rsidRPr="00B77D20">
        <w:rPr>
          <w:b/>
          <w:bCs/>
          <w:i/>
          <w:iCs/>
          <w:lang w:val="en-US"/>
        </w:rPr>
        <w:t xml:space="preserve">Proposal </w:t>
      </w:r>
      <w:r w:rsidR="00C572EF" w:rsidRPr="00B77D20">
        <w:rPr>
          <w:b/>
          <w:bCs/>
          <w:i/>
          <w:iCs/>
          <w:lang w:val="en-US"/>
        </w:rPr>
        <w:t>4</w:t>
      </w:r>
      <w:r w:rsidR="009E102A" w:rsidRPr="00B77D20">
        <w:rPr>
          <w:b/>
          <w:bCs/>
          <w:i/>
          <w:iCs/>
          <w:lang w:val="en-US"/>
        </w:rPr>
        <w:t>.</w:t>
      </w:r>
      <w:r w:rsidRPr="00B77D20">
        <w:rPr>
          <w:b/>
          <w:bCs/>
          <w:i/>
          <w:iCs/>
          <w:lang w:val="en-US"/>
        </w:rPr>
        <w:t xml:space="preserve"> </w:t>
      </w:r>
      <w:r w:rsidR="009E102A" w:rsidRPr="00B77D20">
        <w:rPr>
          <w:b/>
          <w:bCs/>
          <w:i/>
          <w:iCs/>
          <w:lang w:val="en-US"/>
        </w:rPr>
        <w:t>C</w:t>
      </w:r>
      <w:r w:rsidRPr="00B77D20">
        <w:rPr>
          <w:b/>
          <w:bCs/>
          <w:i/>
          <w:iCs/>
          <w:lang w:val="en-US"/>
        </w:rPr>
        <w:t>ompare channel prediction over broad bandwidth versus based on Type II CSI per sub</w:t>
      </w:r>
      <w:r w:rsidR="00697665" w:rsidRPr="00B77D20">
        <w:rPr>
          <w:b/>
          <w:bCs/>
          <w:i/>
          <w:iCs/>
          <w:lang w:val="en-US"/>
        </w:rPr>
        <w:t>-</w:t>
      </w:r>
      <w:r w:rsidRPr="00B77D20">
        <w:rPr>
          <w:b/>
          <w:bCs/>
          <w:i/>
          <w:iCs/>
          <w:lang w:val="en-US"/>
        </w:rPr>
        <w:t xml:space="preserve">band. </w:t>
      </w:r>
    </w:p>
    <w:p w14:paraId="6A58BDBC" w14:textId="77777777" w:rsidR="001A0E99" w:rsidRPr="00B77D20" w:rsidRDefault="001A0E99" w:rsidP="00371E74">
      <w:pPr>
        <w:rPr>
          <w:lang w:val="en-US"/>
        </w:rPr>
      </w:pPr>
    </w:p>
    <w:p w14:paraId="6973B581" w14:textId="77777777" w:rsidR="001A0E99" w:rsidRPr="00B77D20" w:rsidRDefault="0A0D37DB" w:rsidP="001A0E99">
      <w:pPr>
        <w:pStyle w:val="Heading3"/>
        <w:rPr>
          <w:lang w:val="en-US"/>
        </w:rPr>
      </w:pPr>
      <w:r w:rsidRPr="00B77D20">
        <w:rPr>
          <w:lang w:val="en-US"/>
        </w:rPr>
        <w:t>AI/ML model, terminology and description</w:t>
      </w:r>
    </w:p>
    <w:p w14:paraId="2F1A86B9" w14:textId="208C5F43" w:rsidR="3CDF9F6C" w:rsidRPr="00B77D20" w:rsidRDefault="00206092" w:rsidP="003408B6">
      <w:pPr>
        <w:jc w:val="both"/>
        <w:rPr>
          <w:lang w:val="en-US"/>
        </w:rPr>
      </w:pPr>
      <w:r w:rsidRPr="00B77D20">
        <w:rPr>
          <w:lang w:val="en-US"/>
        </w:rPr>
        <w:t xml:space="preserve">In the following, some possible ML based channel prediction implementations will be given and compared to rule based Kalman filters as predictors. The model training, validation, and testing will be discussed exemplary for a most simple RNN consisting of LSTM neural networks. The possible inference operation using ML, rule based, or, ML enabled networks will be provided, together with the possible collaboration modes between UE and gNB. Then we shortly discuss </w:t>
      </w:r>
      <w:r w:rsidR="00643502" w:rsidRPr="00B77D20">
        <w:rPr>
          <w:lang w:val="en-US"/>
        </w:rPr>
        <w:t>version control and lifecycle management of the predictor models, and finally suggest a baseline reference mode of operation.</w:t>
      </w:r>
    </w:p>
    <w:p w14:paraId="657FD075" w14:textId="77777777" w:rsidR="00394697" w:rsidRPr="00B77D20" w:rsidRDefault="00394697" w:rsidP="003408B6">
      <w:pPr>
        <w:jc w:val="both"/>
        <w:rPr>
          <w:lang w:val="en-US"/>
        </w:rPr>
      </w:pPr>
    </w:p>
    <w:p w14:paraId="1706F866" w14:textId="77777777" w:rsidR="001A0E99" w:rsidRPr="00B77D20" w:rsidRDefault="0A0D37DB" w:rsidP="001A0E99">
      <w:pPr>
        <w:pStyle w:val="Heading4"/>
        <w:rPr>
          <w:lang w:val="en-US"/>
        </w:rPr>
      </w:pPr>
      <w:r w:rsidRPr="00B77D20">
        <w:rPr>
          <w:lang w:val="en-US"/>
        </w:rPr>
        <w:t>Model generation (training/validation/testing)</w:t>
      </w:r>
    </w:p>
    <w:p w14:paraId="3484E1A4" w14:textId="23BEDE12" w:rsidR="00371E74" w:rsidRDefault="00371E74" w:rsidP="006304B5">
      <w:pPr>
        <w:jc w:val="both"/>
        <w:rPr>
          <w:lang w:val="en-US"/>
        </w:rPr>
      </w:pPr>
      <w:r w:rsidRPr="00B77D20">
        <w:rPr>
          <w:lang w:val="en-US"/>
        </w:rPr>
        <w:t xml:space="preserve">For channel prediction, we consider Kalman filter as PHY layer algorithm baseline while long-short term memory (LSTM) neural networks (NNs) might serve as the AI/ML baseline. Recurrent neural networks, LSTMs, and gated recurrent units (GRUs) are AI/ML models often used for applications where the data has some time dependency, e.g., speech recognition, natural language processing, and time forecast. Therefore, it is a reasonable idea to use LSTM as the AI/ML CSI prediction baseline. The LSTM learns the time evolution of the channel coefficients by means of supervised learning with the mean squared error (MSE) as typical loss function. The loss value guides the gradient descent optimization, which uses the backpropagation through time (BPTT) algorithm. </w:t>
      </w:r>
    </w:p>
    <w:p w14:paraId="6C5A2E68" w14:textId="295833DC" w:rsidR="00580A0C" w:rsidRPr="00B77D20" w:rsidRDefault="00580A0C" w:rsidP="006304B5">
      <w:pPr>
        <w:jc w:val="both"/>
        <w:rPr>
          <w:lang w:val="en-US"/>
        </w:rPr>
      </w:pPr>
      <w:r>
        <w:rPr>
          <w:lang w:val="en-US"/>
        </w:rPr>
        <w:t xml:space="preserve">A low MSE is typically aligned with a high generalized cosine similarity (GCS) or squared GSC (SGCS) as defined in the latest EVM agreement so that the trained neural network should perform well for the reporting of Type II CSI. Nonetheless, there might be benefits by training the neural networks directly with the GCS or SGCS as cost function. This might result in either a further improved channel prediction performance, or a reduced complexity.   </w:t>
      </w:r>
    </w:p>
    <w:p w14:paraId="68D10EEB" w14:textId="033711DF" w:rsidR="00371E74" w:rsidRPr="00B77D20" w:rsidRDefault="00371E74" w:rsidP="006304B5">
      <w:pPr>
        <w:jc w:val="both"/>
        <w:rPr>
          <w:lang w:val="en-US"/>
        </w:rPr>
      </w:pPr>
      <w:r w:rsidRPr="00B77D20">
        <w:rPr>
          <w:lang w:val="en-US"/>
        </w:rPr>
        <w:t xml:space="preserve">Note that channel prediction based on RNNs is here given more as a possible reference, while higher performance, lower complexity, or other benefits might suggest other more advanced NN implementations in the future. </w:t>
      </w:r>
      <w:r w:rsidR="00580A0C">
        <w:rPr>
          <w:lang w:val="en-US"/>
        </w:rPr>
        <w:t xml:space="preserve">For example, the latest dense layer in </w:t>
      </w:r>
      <w:r w:rsidR="00580A0C">
        <w:rPr>
          <w:lang w:val="en-US"/>
        </w:rPr>
        <w:fldChar w:fldCharType="begin"/>
      </w:r>
      <w:r w:rsidR="00580A0C">
        <w:rPr>
          <w:lang w:val="en-US"/>
        </w:rPr>
        <w:instrText xml:space="preserve"> REF _Ref100743321 \h </w:instrText>
      </w:r>
      <w:r w:rsidR="00580A0C">
        <w:rPr>
          <w:lang w:val="en-US"/>
        </w:rPr>
      </w:r>
      <w:r w:rsidR="00580A0C">
        <w:rPr>
          <w:lang w:val="en-US"/>
        </w:rPr>
        <w:fldChar w:fldCharType="separate"/>
      </w:r>
      <w:r w:rsidR="0044258D" w:rsidRPr="00B77D20">
        <w:rPr>
          <w:lang w:val="en-US"/>
        </w:rPr>
        <w:t xml:space="preserve">Figure </w:t>
      </w:r>
      <w:r w:rsidR="00692C48">
        <w:rPr>
          <w:noProof/>
          <w:lang w:val="en-US"/>
        </w:rPr>
        <w:t>9</w:t>
      </w:r>
      <w:r w:rsidR="00580A0C">
        <w:rPr>
          <w:lang w:val="en-US"/>
        </w:rPr>
        <w:fldChar w:fldCharType="end"/>
      </w:r>
      <w:r w:rsidR="00580A0C">
        <w:rPr>
          <w:lang w:val="en-US"/>
        </w:rPr>
        <w:t xml:space="preserve"> has been replaced in the latest version by another convolutional layer, which reduces the overall complexity of the neural network.</w:t>
      </w:r>
    </w:p>
    <w:p w14:paraId="37362C02" w14:textId="77777777" w:rsidR="00371E74" w:rsidRPr="00B77D20" w:rsidRDefault="00371E74" w:rsidP="00371E74">
      <w:pPr>
        <w:keepNext/>
        <w:jc w:val="center"/>
        <w:rPr>
          <w:lang w:val="en-US"/>
        </w:rPr>
      </w:pPr>
      <w:r w:rsidRPr="00B77D20">
        <w:rPr>
          <w:noProof/>
          <w:lang w:val="en-US"/>
        </w:rPr>
        <w:drawing>
          <wp:inline distT="0" distB="0" distL="0" distR="0" wp14:anchorId="484879A4" wp14:editId="3BF3FE2B">
            <wp:extent cx="2908024" cy="2092852"/>
            <wp:effectExtent l="0" t="0" r="6985" b="3175"/>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2910626" cy="2094724"/>
                    </a:xfrm>
                    <a:prstGeom prst="rect">
                      <a:avLst/>
                    </a:prstGeom>
                  </pic:spPr>
                </pic:pic>
              </a:graphicData>
            </a:graphic>
          </wp:inline>
        </w:drawing>
      </w:r>
    </w:p>
    <w:p w14:paraId="34430C03" w14:textId="7264E038" w:rsidR="00371E74" w:rsidRPr="00B77D20" w:rsidRDefault="00371E74" w:rsidP="00371E74">
      <w:pPr>
        <w:pStyle w:val="Caption"/>
        <w:jc w:val="center"/>
        <w:rPr>
          <w:lang w:val="en-US"/>
        </w:rPr>
      </w:pPr>
      <w:bookmarkStart w:id="18" w:name="_Ref100743321"/>
      <w:r w:rsidRPr="00B77D20">
        <w:rPr>
          <w:lang w:val="en-US"/>
        </w:rPr>
        <w:t xml:space="preserve">Figure </w:t>
      </w:r>
      <w:r w:rsidRPr="00B77D20">
        <w:rPr>
          <w:lang w:val="en-US"/>
        </w:rPr>
        <w:fldChar w:fldCharType="begin"/>
      </w:r>
      <w:r w:rsidRPr="00B77D20">
        <w:rPr>
          <w:lang w:val="en-US"/>
        </w:rPr>
        <w:instrText xml:space="preserve"> SEQ Figure \* ARABIC </w:instrText>
      </w:r>
      <w:r w:rsidRPr="00B77D20">
        <w:rPr>
          <w:lang w:val="en-US"/>
        </w:rPr>
        <w:fldChar w:fldCharType="separate"/>
      </w:r>
      <w:r w:rsidR="00692C48">
        <w:rPr>
          <w:noProof/>
          <w:lang w:val="en-US"/>
        </w:rPr>
        <w:t>9</w:t>
      </w:r>
      <w:r w:rsidRPr="00B77D20">
        <w:rPr>
          <w:lang w:val="en-US"/>
        </w:rPr>
        <w:fldChar w:fldCharType="end"/>
      </w:r>
      <w:bookmarkEnd w:id="18"/>
      <w:r w:rsidR="00557ADF" w:rsidRPr="00B77D20">
        <w:rPr>
          <w:lang w:val="en-US"/>
        </w:rPr>
        <w:t>:</w:t>
      </w:r>
      <w:r w:rsidRPr="00B77D20">
        <w:rPr>
          <w:lang w:val="en-US"/>
        </w:rPr>
        <w:t xml:space="preserve"> Generic structure of a LSTM NN that receives as input channel coefficients of N past time instances and outputs the next N+p channel coefficients in the frequency domain for a subcarriers </w:t>
      </w:r>
      <w:r w:rsidRPr="00B77D20">
        <w:rPr>
          <w:i/>
          <w:iCs/>
          <w:lang w:val="en-US"/>
        </w:rPr>
        <w:t>f</w:t>
      </w:r>
      <w:r w:rsidRPr="00B77D20">
        <w:rPr>
          <w:i/>
          <w:iCs/>
          <w:vertAlign w:val="subscript"/>
          <w:lang w:val="en-US"/>
        </w:rPr>
        <w:t>1</w:t>
      </w:r>
      <w:r w:rsidRPr="00B77D20">
        <w:rPr>
          <w:lang w:val="en-US"/>
        </w:rPr>
        <w:t>.</w:t>
      </w:r>
    </w:p>
    <w:p w14:paraId="0B30AD47" w14:textId="77777777" w:rsidR="00371E74" w:rsidRPr="00B77D20" w:rsidRDefault="00371E74" w:rsidP="00371E74">
      <w:pPr>
        <w:rPr>
          <w:lang w:val="en-US"/>
        </w:rPr>
      </w:pPr>
    </w:p>
    <w:p w14:paraId="65743CA1" w14:textId="3CBD3C76" w:rsidR="00371E74" w:rsidRPr="00B77D20" w:rsidRDefault="00371E74" w:rsidP="006304B5">
      <w:pPr>
        <w:jc w:val="both"/>
        <w:rPr>
          <w:lang w:val="en-US"/>
        </w:rPr>
      </w:pPr>
      <w:r w:rsidRPr="00B77D20">
        <w:rPr>
          <w:lang w:val="en-US"/>
        </w:rPr>
        <w:t xml:space="preserve">A LSTM neural network (NN) is designed to perform channel prediction of </w:t>
      </w:r>
      <w:r w:rsidRPr="00B77D20">
        <w:rPr>
          <w:b/>
          <w:bCs/>
          <w:i/>
          <w:iCs/>
          <w:lang w:val="en-US"/>
        </w:rPr>
        <w:t>p</w:t>
      </w:r>
      <w:r w:rsidRPr="00B77D20">
        <w:rPr>
          <w:lang w:val="en-US"/>
        </w:rPr>
        <w:t xml:space="preserve"> subframes ahead based on knowledge of </w:t>
      </w:r>
      <w:r w:rsidRPr="00B77D20">
        <w:rPr>
          <w:b/>
          <w:bCs/>
          <w:i/>
          <w:iCs/>
          <w:lang w:val="en-US"/>
        </w:rPr>
        <w:t>N</w:t>
      </w:r>
      <w:r w:rsidRPr="00B77D20">
        <w:rPr>
          <w:lang w:val="en-US"/>
        </w:rPr>
        <w:t xml:space="preserve"> past subframes, see </w:t>
      </w:r>
      <w:r w:rsidRPr="00B77D20">
        <w:rPr>
          <w:lang w:val="en-US"/>
        </w:rPr>
        <w:fldChar w:fldCharType="begin"/>
      </w:r>
      <w:r w:rsidRPr="00B77D20">
        <w:rPr>
          <w:lang w:val="en-US"/>
        </w:rPr>
        <w:instrText xml:space="preserve"> REF _Ref100743321 \h </w:instrText>
      </w:r>
      <w:r w:rsidR="006304B5" w:rsidRPr="00B77D20">
        <w:rPr>
          <w:lang w:val="en-US"/>
        </w:rPr>
        <w:instrText xml:space="preserve"> \* MERGEFORMAT </w:instrText>
      </w:r>
      <w:r w:rsidRPr="00B77D20">
        <w:rPr>
          <w:lang w:val="en-US"/>
        </w:rPr>
      </w:r>
      <w:r w:rsidRPr="00B77D20">
        <w:rPr>
          <w:lang w:val="en-US"/>
        </w:rPr>
        <w:fldChar w:fldCharType="separate"/>
      </w:r>
      <w:r w:rsidR="0044258D" w:rsidRPr="00B77D20">
        <w:rPr>
          <w:lang w:val="en-US"/>
        </w:rPr>
        <w:t xml:space="preserve">Figure </w:t>
      </w:r>
      <w:r w:rsidR="00692C48">
        <w:rPr>
          <w:noProof/>
          <w:lang w:val="en-US"/>
        </w:rPr>
        <w:t>9</w:t>
      </w:r>
      <w:r w:rsidRPr="00B77D20">
        <w:rPr>
          <w:lang w:val="en-US"/>
        </w:rPr>
        <w:fldChar w:fldCharType="end"/>
      </w:r>
      <w:r w:rsidRPr="00B77D20">
        <w:rPr>
          <w:lang w:val="en-US"/>
        </w:rPr>
        <w:t xml:space="preserve">. For a SISO channel represented in the frequency domain, a few channel coefficients </w:t>
      </w:r>
      <m:oMath>
        <m:sSub>
          <m:sSubPr>
            <m:ctrlPr>
              <w:rPr>
                <w:rFonts w:ascii="Cambria Math" w:hAnsi="Cambria Math"/>
                <w:i/>
                <w:lang w:val="en-US"/>
              </w:rPr>
            </m:ctrlPr>
          </m:sSubPr>
          <m:e>
            <m:r>
              <w:rPr>
                <w:rFonts w:ascii="Cambria Math" w:hAnsi="Cambria Math"/>
                <w:lang w:val="en-US"/>
              </w:rPr>
              <m:t xml:space="preserve">x = </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N</m:t>
                    </m:r>
                  </m:sub>
                </m:sSub>
              </m:e>
            </m:d>
          </m:e>
          <m:sub>
            <m:r>
              <w:rPr>
                <w:rFonts w:ascii="Cambria Math" w:hAnsi="Cambria Math"/>
                <w:lang w:val="en-US"/>
              </w:rPr>
              <m:t>t=1:N</m:t>
            </m:r>
          </m:sub>
        </m:sSub>
      </m:oMath>
      <w:r w:rsidRPr="00B77D20">
        <w:rPr>
          <w:lang w:val="en-US"/>
        </w:rPr>
        <w:t xml:space="preserve"> serve as input to the LSTM NN which is trained to output the channel coefficient in the next subframe </w:t>
      </w:r>
      <m:oMath>
        <m:r>
          <w:rPr>
            <w:rFonts w:ascii="Cambria Math" w:hAnsi="Cambria Math"/>
            <w:lang w:val="en-US"/>
          </w:rPr>
          <m:t>y≈</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N+1</m:t>
            </m:r>
          </m:sub>
        </m:sSub>
      </m:oMath>
      <w:r w:rsidRPr="00B77D20">
        <w:rPr>
          <w:lang w:val="en-US"/>
        </w:rPr>
        <w:t xml:space="preserve">, or </w:t>
      </w:r>
      <m:oMath>
        <m:r>
          <w:rPr>
            <w:rFonts w:ascii="Cambria Math" w:hAnsi="Cambria Math"/>
            <w:lang w:val="en-US"/>
          </w:rPr>
          <m:t>y≈</m:t>
        </m:r>
        <m:sSub>
          <m:sSubPr>
            <m:ctrlPr>
              <w:rPr>
                <w:rFonts w:ascii="Cambria Math" w:hAnsi="Cambria Math"/>
                <w:i/>
                <w:lang w:val="en-US"/>
              </w:rPr>
            </m:ctrlPr>
          </m:sSubPr>
          <m:e>
            <m:r>
              <w:rPr>
                <w:rFonts w:ascii="Cambria Math" w:hAnsi="Cambria Math"/>
                <w:lang w:val="en-US"/>
              </w:rPr>
              <m:t>h</m:t>
            </m:r>
          </m:e>
          <m:sub>
            <m:r>
              <w:rPr>
                <w:rFonts w:ascii="Cambria Math" w:hAnsi="Cambria Math"/>
                <w:lang w:val="en-US"/>
              </w:rPr>
              <m:t>N+p</m:t>
            </m:r>
          </m:sub>
        </m:sSub>
        <m:r>
          <w:rPr>
            <w:rFonts w:ascii="Cambria Math" w:hAnsi="Cambria Math"/>
            <w:lang w:val="en-US"/>
          </w:rPr>
          <m:t xml:space="preserve"> </m:t>
        </m:r>
      </m:oMath>
      <w:r w:rsidRPr="00B77D20">
        <w:rPr>
          <w:lang w:val="en-US"/>
        </w:rPr>
        <w:t xml:space="preserve">subframes ahead. In </w:t>
      </w:r>
      <w:r w:rsidRPr="00B77D20">
        <w:rPr>
          <w:lang w:val="en-US"/>
        </w:rPr>
        <w:fldChar w:fldCharType="begin"/>
      </w:r>
      <w:r w:rsidRPr="00B77D20">
        <w:rPr>
          <w:lang w:val="en-US"/>
        </w:rPr>
        <w:instrText xml:space="preserve"> REF _Ref100518159 \h </w:instrText>
      </w:r>
      <w:r w:rsidR="006304B5" w:rsidRPr="00B77D20">
        <w:rPr>
          <w:lang w:val="en-US"/>
        </w:rPr>
        <w:instrText xml:space="preserve"> \* MERGEFORMAT </w:instrText>
      </w:r>
      <w:r w:rsidRPr="00B77D20">
        <w:rPr>
          <w:lang w:val="en-US"/>
        </w:rPr>
      </w:r>
      <w:r w:rsidRPr="00B77D20">
        <w:rPr>
          <w:lang w:val="en-US"/>
        </w:rPr>
        <w:fldChar w:fldCharType="separate"/>
      </w:r>
      <w:r w:rsidR="0044258D" w:rsidRPr="00B77D20">
        <w:rPr>
          <w:lang w:val="en-US"/>
        </w:rPr>
        <w:t xml:space="preserve">Figure </w:t>
      </w:r>
      <w:r w:rsidR="00692C48">
        <w:rPr>
          <w:noProof/>
          <w:lang w:val="en-US"/>
        </w:rPr>
        <w:t>10</w:t>
      </w:r>
      <w:r w:rsidRPr="00B77D20">
        <w:rPr>
          <w:lang w:val="en-US"/>
        </w:rPr>
        <w:fldChar w:fldCharType="end"/>
      </w:r>
      <w:r w:rsidRPr="00B77D20">
        <w:rPr>
          <w:lang w:val="en-US"/>
        </w:rPr>
        <w:t xml:space="preserve"> we present an example where the LSTM NN receives for a single subcarrier information over three subframes as input and predicts the single-subcarrier channel coefficient at the next subframe. The LSTM NN can be expanded to predict channel coefficients for multiple subcarriers. Nonetheless, for SISO-OFDM, the number of parameters within the LSTM NN grows considerably as the number of subcarriers increases. </w:t>
      </w:r>
      <w:r w:rsidRPr="00B77D20">
        <w:rPr>
          <w:lang w:val="en-US"/>
        </w:rPr>
        <w:fldChar w:fldCharType="begin"/>
      </w:r>
      <w:r w:rsidRPr="00B77D20">
        <w:rPr>
          <w:lang w:val="en-US"/>
        </w:rPr>
        <w:instrText xml:space="preserve"> REF _Ref100522173 \h </w:instrText>
      </w:r>
      <w:r w:rsidR="006304B5" w:rsidRPr="00B77D20">
        <w:rPr>
          <w:lang w:val="en-US"/>
        </w:rPr>
        <w:instrText xml:space="preserve"> \* MERGEFORMAT </w:instrText>
      </w:r>
      <w:r w:rsidRPr="00B77D20">
        <w:rPr>
          <w:lang w:val="en-US"/>
        </w:rPr>
      </w:r>
      <w:r w:rsidRPr="00B77D20">
        <w:rPr>
          <w:lang w:val="en-US"/>
        </w:rPr>
        <w:fldChar w:fldCharType="separate"/>
      </w:r>
      <w:r w:rsidR="0044258D" w:rsidRPr="00B77D20">
        <w:rPr>
          <w:lang w:val="en-US"/>
        </w:rPr>
        <w:t xml:space="preserve">Figure </w:t>
      </w:r>
      <w:r w:rsidR="00692C48">
        <w:rPr>
          <w:noProof/>
          <w:lang w:val="en-US"/>
        </w:rPr>
        <w:t>11</w:t>
      </w:r>
      <w:r w:rsidRPr="00B77D20">
        <w:rPr>
          <w:lang w:val="en-US"/>
        </w:rPr>
        <w:fldChar w:fldCharType="end"/>
      </w:r>
      <w:r w:rsidRPr="00B77D20">
        <w:rPr>
          <w:lang w:val="en-US"/>
        </w:rPr>
        <w:t xml:space="preserve"> presents an example for predicting for one time instance ahead with knowledge of the past three channel coefficients in the frequency domain. Prediction of multiple time steps ahead is also possible, but often limited to the number of time steps at the input of the LSTM NN. </w:t>
      </w:r>
    </w:p>
    <w:p w14:paraId="3746E366" w14:textId="77777777" w:rsidR="00371E74" w:rsidRPr="00B77D20" w:rsidRDefault="00371E74" w:rsidP="00371E74">
      <w:pPr>
        <w:keepNext/>
        <w:jc w:val="center"/>
        <w:rPr>
          <w:lang w:val="en-US"/>
        </w:rPr>
      </w:pPr>
      <w:r w:rsidRPr="00B77D20">
        <w:rPr>
          <w:noProof/>
          <w:lang w:val="en-US"/>
        </w:rPr>
        <w:drawing>
          <wp:inline distT="0" distB="0" distL="0" distR="0" wp14:anchorId="0FCBECC9" wp14:editId="1339276C">
            <wp:extent cx="3743651" cy="1964901"/>
            <wp:effectExtent l="0" t="0" r="0" b="0"/>
            <wp:docPr id="4"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rotWithShape="1">
                    <a:blip r:embed="rId22">
                      <a:extLst>
                        <a:ext uri="{28A0092B-C50C-407E-A947-70E740481C1C}">
                          <a14:useLocalDpi xmlns:a14="http://schemas.microsoft.com/office/drawing/2010/main" val="0"/>
                        </a:ext>
                      </a:extLst>
                    </a:blip>
                    <a:srcRect l="11377" t="11850" r="32773" b="36038"/>
                    <a:stretch/>
                  </pic:blipFill>
                  <pic:spPr bwMode="auto">
                    <a:xfrm>
                      <a:off x="0" y="0"/>
                      <a:ext cx="3753072" cy="1969846"/>
                    </a:xfrm>
                    <a:prstGeom prst="rect">
                      <a:avLst/>
                    </a:prstGeom>
                    <a:ln>
                      <a:noFill/>
                    </a:ln>
                    <a:extLst>
                      <a:ext uri="{53640926-AAD7-44D8-BBD7-CCE9431645EC}">
                        <a14:shadowObscured xmlns:a14="http://schemas.microsoft.com/office/drawing/2010/main"/>
                      </a:ext>
                    </a:extLst>
                  </pic:spPr>
                </pic:pic>
              </a:graphicData>
            </a:graphic>
          </wp:inline>
        </w:drawing>
      </w:r>
    </w:p>
    <w:p w14:paraId="358EA403" w14:textId="5DEF85BB" w:rsidR="00371E74" w:rsidRPr="00B77D20" w:rsidRDefault="001A0E99" w:rsidP="00371E74">
      <w:pPr>
        <w:pStyle w:val="Caption"/>
        <w:jc w:val="center"/>
        <w:rPr>
          <w:lang w:val="en-US"/>
        </w:rPr>
      </w:pPr>
      <w:bookmarkStart w:id="19" w:name="_Ref100232166"/>
      <w:bookmarkStart w:id="20" w:name="_Ref100518159"/>
      <w:r w:rsidRPr="00B77D20">
        <w:rPr>
          <w:lang w:val="en-US"/>
        </w:rPr>
        <w:t xml:space="preserve">Figure </w:t>
      </w:r>
      <w:r w:rsidRPr="00B77D20">
        <w:rPr>
          <w:lang w:val="en-US"/>
        </w:rPr>
        <w:fldChar w:fldCharType="begin"/>
      </w:r>
      <w:r w:rsidRPr="00B77D20">
        <w:rPr>
          <w:lang w:val="en-US"/>
        </w:rPr>
        <w:instrText xml:space="preserve"> SEQ Figure \* ARABIC </w:instrText>
      </w:r>
      <w:r w:rsidRPr="00B77D20">
        <w:rPr>
          <w:lang w:val="en-US"/>
        </w:rPr>
        <w:fldChar w:fldCharType="separate"/>
      </w:r>
      <w:r w:rsidR="00692C48">
        <w:rPr>
          <w:noProof/>
          <w:lang w:val="en-US"/>
        </w:rPr>
        <w:t>10</w:t>
      </w:r>
      <w:r w:rsidRPr="00B77D20">
        <w:rPr>
          <w:lang w:val="en-US"/>
        </w:rPr>
        <w:fldChar w:fldCharType="end"/>
      </w:r>
      <w:bookmarkEnd w:id="19"/>
      <w:bookmarkEnd w:id="20"/>
      <w:r w:rsidR="00557ADF" w:rsidRPr="00B77D20">
        <w:rPr>
          <w:lang w:val="en-US"/>
        </w:rPr>
        <w:t>:</w:t>
      </w:r>
      <w:r w:rsidR="00371E74" w:rsidRPr="00B77D20">
        <w:rPr>
          <w:lang w:val="en-US"/>
        </w:rPr>
        <w:t xml:space="preserve"> Training configuration for a LSTM NN for SISO channel coefficient prediction.</w:t>
      </w:r>
    </w:p>
    <w:p w14:paraId="3C36C668" w14:textId="77777777" w:rsidR="00371E74" w:rsidRPr="00B77D20" w:rsidRDefault="00371E74" w:rsidP="00371E74">
      <w:pPr>
        <w:rPr>
          <w:lang w:val="en-US"/>
        </w:rPr>
      </w:pPr>
    </w:p>
    <w:p w14:paraId="1C6649EB" w14:textId="77777777" w:rsidR="00371E74" w:rsidRPr="00B77D20" w:rsidRDefault="00371E74" w:rsidP="00371E74">
      <w:pPr>
        <w:keepNext/>
        <w:jc w:val="center"/>
        <w:rPr>
          <w:lang w:val="en-US"/>
        </w:rPr>
      </w:pPr>
      <w:r w:rsidRPr="00B77D20">
        <w:rPr>
          <w:noProof/>
          <w:lang w:val="en-US"/>
        </w:rPr>
        <w:drawing>
          <wp:inline distT="0" distB="0" distL="0" distR="0" wp14:anchorId="60518BDB" wp14:editId="34C3819F">
            <wp:extent cx="5092450" cy="2709504"/>
            <wp:effectExtent l="0" t="0" r="0" b="0"/>
            <wp:docPr id="5" name="Picture 12" descr="A picture containing text, receipt,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receipt, screenshot&#10;&#10;Description automatically generated"/>
                    <pic:cNvPicPr/>
                  </pic:nvPicPr>
                  <pic:blipFill rotWithShape="1">
                    <a:blip r:embed="rId23">
                      <a:extLst>
                        <a:ext uri="{28A0092B-C50C-407E-A947-70E740481C1C}">
                          <a14:useLocalDpi xmlns:a14="http://schemas.microsoft.com/office/drawing/2010/main" val="0"/>
                        </a:ext>
                      </a:extLst>
                    </a:blip>
                    <a:srcRect l="4252" t="5720" r="5883" b="9278"/>
                    <a:stretch/>
                  </pic:blipFill>
                  <pic:spPr bwMode="auto">
                    <a:xfrm>
                      <a:off x="0" y="0"/>
                      <a:ext cx="5098902" cy="2712937"/>
                    </a:xfrm>
                    <a:prstGeom prst="rect">
                      <a:avLst/>
                    </a:prstGeom>
                    <a:ln>
                      <a:noFill/>
                    </a:ln>
                    <a:extLst>
                      <a:ext uri="{53640926-AAD7-44D8-BBD7-CCE9431645EC}">
                        <a14:shadowObscured xmlns:a14="http://schemas.microsoft.com/office/drawing/2010/main"/>
                      </a:ext>
                    </a:extLst>
                  </pic:spPr>
                </pic:pic>
              </a:graphicData>
            </a:graphic>
          </wp:inline>
        </w:drawing>
      </w:r>
    </w:p>
    <w:p w14:paraId="1B2E7073" w14:textId="1E9F89D2" w:rsidR="00371E74" w:rsidRPr="00B77D20" w:rsidRDefault="001A0E99" w:rsidP="00371E74">
      <w:pPr>
        <w:pStyle w:val="Caption"/>
        <w:jc w:val="center"/>
        <w:rPr>
          <w:lang w:val="en-US"/>
        </w:rPr>
      </w:pPr>
      <w:bookmarkStart w:id="21" w:name="_Ref100232517"/>
      <w:bookmarkStart w:id="22" w:name="_Ref100522173"/>
      <w:r w:rsidRPr="00B77D20">
        <w:rPr>
          <w:lang w:val="en-US"/>
        </w:rPr>
        <w:t xml:space="preserve">Figure </w:t>
      </w:r>
      <w:r w:rsidRPr="00B77D20">
        <w:rPr>
          <w:lang w:val="en-US"/>
        </w:rPr>
        <w:fldChar w:fldCharType="begin"/>
      </w:r>
      <w:r w:rsidRPr="00B77D20">
        <w:rPr>
          <w:lang w:val="en-US"/>
        </w:rPr>
        <w:instrText xml:space="preserve"> SEQ Figure \* ARABIC </w:instrText>
      </w:r>
      <w:r w:rsidRPr="00B77D20">
        <w:rPr>
          <w:lang w:val="en-US"/>
        </w:rPr>
        <w:fldChar w:fldCharType="separate"/>
      </w:r>
      <w:r w:rsidR="00692C48">
        <w:rPr>
          <w:noProof/>
          <w:lang w:val="en-US"/>
        </w:rPr>
        <w:t>11</w:t>
      </w:r>
      <w:r w:rsidRPr="00B77D20">
        <w:rPr>
          <w:lang w:val="en-US"/>
        </w:rPr>
        <w:fldChar w:fldCharType="end"/>
      </w:r>
      <w:bookmarkEnd w:id="21"/>
      <w:bookmarkEnd w:id="22"/>
      <w:r w:rsidR="00557ADF" w:rsidRPr="00B77D20">
        <w:rPr>
          <w:lang w:val="en-US"/>
        </w:rPr>
        <w:t>:</w:t>
      </w:r>
      <w:r w:rsidR="00371E74" w:rsidRPr="00B77D20">
        <w:rPr>
          <w:lang w:val="en-US"/>
        </w:rPr>
        <w:t xml:space="preserve"> Configuration for SISO-OFDM channel prediction.</w:t>
      </w:r>
    </w:p>
    <w:p w14:paraId="5F9CA878" w14:textId="77777777" w:rsidR="00371E74" w:rsidRPr="00B77D20" w:rsidRDefault="00371E74" w:rsidP="00371E74">
      <w:pPr>
        <w:rPr>
          <w:lang w:val="en-US"/>
        </w:rPr>
      </w:pPr>
    </w:p>
    <w:p w14:paraId="17F7E261" w14:textId="20C31D1A" w:rsidR="00371E74" w:rsidRPr="00B77D20" w:rsidRDefault="00371E74" w:rsidP="006304B5">
      <w:pPr>
        <w:jc w:val="both"/>
        <w:rPr>
          <w:lang w:val="en-US"/>
        </w:rPr>
      </w:pPr>
      <w:r w:rsidRPr="00B77D20">
        <w:rPr>
          <w:lang w:val="en-US"/>
        </w:rPr>
        <w:t xml:space="preserve">During training of the LSTM NN, the channel measurements should be inputted to the model in a sequential way, i.e., the dataset (input and labels pairs) should not be shuffled. This is needed for the LSTM NN to learn the change dependencies among the frequency channel coefficients. For instance, the table in </w:t>
      </w:r>
      <w:r w:rsidRPr="00B77D20">
        <w:rPr>
          <w:lang w:val="en-US"/>
        </w:rPr>
        <w:fldChar w:fldCharType="begin"/>
      </w:r>
      <w:r w:rsidRPr="00B77D20">
        <w:rPr>
          <w:lang w:val="en-US"/>
        </w:rPr>
        <w:instrText xml:space="preserve"> REF _Ref100522173 \h </w:instrText>
      </w:r>
      <w:r w:rsidR="006304B5" w:rsidRPr="00B77D20">
        <w:rPr>
          <w:lang w:val="en-US"/>
        </w:rPr>
        <w:instrText xml:space="preserve"> \* MERGEFORMAT </w:instrText>
      </w:r>
      <w:r w:rsidRPr="00B77D20">
        <w:rPr>
          <w:lang w:val="en-US"/>
        </w:rPr>
      </w:r>
      <w:r w:rsidRPr="00B77D20">
        <w:rPr>
          <w:lang w:val="en-US"/>
        </w:rPr>
        <w:fldChar w:fldCharType="separate"/>
      </w:r>
      <w:r w:rsidR="0044258D" w:rsidRPr="00B77D20">
        <w:rPr>
          <w:lang w:val="en-US"/>
        </w:rPr>
        <w:t xml:space="preserve">Figure </w:t>
      </w:r>
      <w:r w:rsidR="00692C48">
        <w:rPr>
          <w:noProof/>
          <w:lang w:val="en-US"/>
        </w:rPr>
        <w:t>11</w:t>
      </w:r>
      <w:r w:rsidRPr="00B77D20">
        <w:rPr>
          <w:lang w:val="en-US"/>
        </w:rPr>
        <w:fldChar w:fldCharType="end"/>
      </w:r>
      <w:r w:rsidRPr="00B77D20">
        <w:rPr>
          <w:lang w:val="en-US"/>
        </w:rPr>
        <w:t xml:space="preserve"> shows the order to provide the channel coefficients for the LSTM NN during training. After training the model parameters, the LSTM NN takes any sequence of three coefficients and outputs the next channel coefficient, regardless of where they happen. However, note that there are no performance guarantees if the trained LSTM model is used for predicting channel coefficients under different conditions, e.g., different Doppler frequency. </w:t>
      </w:r>
    </w:p>
    <w:p w14:paraId="74E4A8CF" w14:textId="77777777" w:rsidR="00371E74" w:rsidRPr="00B77D20" w:rsidRDefault="00371E74" w:rsidP="00371E74">
      <w:pPr>
        <w:ind w:left="568" w:firstLine="284"/>
        <w:rPr>
          <w:color w:val="FF0000"/>
          <w:lang w:val="en-US"/>
        </w:rPr>
      </w:pPr>
    </w:p>
    <w:p w14:paraId="032CF428" w14:textId="77777777" w:rsidR="00371E74" w:rsidRPr="00B77D20" w:rsidRDefault="4EC9127D" w:rsidP="00371E74">
      <w:pPr>
        <w:pStyle w:val="Heading4"/>
        <w:rPr>
          <w:lang w:val="en-US"/>
        </w:rPr>
      </w:pPr>
      <w:r w:rsidRPr="00B77D20">
        <w:rPr>
          <w:lang w:val="en-US"/>
        </w:rPr>
        <w:t>Inference operation</w:t>
      </w:r>
    </w:p>
    <w:p w14:paraId="6F467855" w14:textId="082E9C00" w:rsidR="00371E74" w:rsidRDefault="00371E74" w:rsidP="00C572EF">
      <w:pPr>
        <w:spacing w:after="240"/>
        <w:jc w:val="both"/>
        <w:rPr>
          <w:rFonts w:eastAsia="Nokia Pure Text Light" w:cs="Nokia Pure Text Light"/>
          <w:lang w:val="en-US"/>
        </w:rPr>
      </w:pPr>
      <w:r w:rsidRPr="00B77D20">
        <w:rPr>
          <w:rFonts w:eastAsia="Nokia Pure Text Light" w:cs="Nokia Pure Text Light"/>
          <w:lang w:val="en-US"/>
        </w:rPr>
        <w:fldChar w:fldCharType="begin"/>
      </w:r>
      <w:r w:rsidRPr="00B77D20">
        <w:rPr>
          <w:rFonts w:eastAsia="Nokia Pure Text Light" w:cs="Nokia Pure Text Light"/>
          <w:lang w:val="en-US"/>
        </w:rPr>
        <w:instrText xml:space="preserve"> REF _Ref100674950 \h </w:instrText>
      </w:r>
      <w:r w:rsidR="006304B5" w:rsidRPr="00B77D20">
        <w:rPr>
          <w:rFonts w:eastAsia="Nokia Pure Text Light" w:cs="Nokia Pure Text Light"/>
          <w:lang w:val="en-US"/>
        </w:rPr>
        <w:instrText xml:space="preserve"> \* MERGEFORMAT </w:instrText>
      </w:r>
      <w:r w:rsidRPr="00B77D20">
        <w:rPr>
          <w:rFonts w:eastAsia="Nokia Pure Text Light" w:cs="Nokia Pure Text Light"/>
          <w:lang w:val="en-US"/>
        </w:rPr>
      </w:r>
      <w:r w:rsidRPr="00B77D20">
        <w:rPr>
          <w:rFonts w:eastAsia="Nokia Pure Text Light" w:cs="Nokia Pure Text Light"/>
          <w:lang w:val="en-US"/>
        </w:rPr>
        <w:fldChar w:fldCharType="separate"/>
      </w:r>
      <w:r w:rsidR="0044258D" w:rsidRPr="00B77D20">
        <w:rPr>
          <w:lang w:val="en-US"/>
        </w:rPr>
        <w:t xml:space="preserve">Figure </w:t>
      </w:r>
      <w:r w:rsidR="00692C48">
        <w:rPr>
          <w:noProof/>
          <w:lang w:val="en-US"/>
        </w:rPr>
        <w:t>12</w:t>
      </w:r>
      <w:r w:rsidRPr="00B77D20">
        <w:rPr>
          <w:rFonts w:eastAsia="Nokia Pure Text Light" w:cs="Nokia Pure Text Light"/>
          <w:lang w:val="en-US"/>
        </w:rPr>
        <w:fldChar w:fldCharType="end"/>
      </w:r>
      <w:r w:rsidRPr="00B77D20">
        <w:rPr>
          <w:rFonts w:eastAsia="Nokia Pure Text Light" w:cs="Nokia Pure Text Light"/>
          <w:lang w:val="en-US"/>
        </w:rPr>
        <w:t xml:space="preserve"> considers the basic UE sided inference operation based on a channel prediction model (CP model). It uses n CSI RSs for observing the radio channel and infers from these n CSI estimates, the predicted CSI for the time instance t</w:t>
      </w:r>
      <w:r w:rsidRPr="00B77D20">
        <w:rPr>
          <w:rFonts w:eastAsia="Nokia Pure Text Light" w:cs="Nokia Pure Text Light"/>
          <w:vertAlign w:val="subscript"/>
          <w:lang w:val="en-US"/>
        </w:rPr>
        <w:t>predict</w:t>
      </w:r>
      <w:r w:rsidRPr="00B77D20">
        <w:rPr>
          <w:rFonts w:eastAsia="Nokia Pure Text Light" w:cs="Nokia Pure Text Light"/>
          <w:lang w:val="en-US"/>
        </w:rPr>
        <w:t xml:space="preserve">. The inference of the predicted radio channel can similarly be implemented for pure PHY layer rule-based models, for pure ML models, and for </w:t>
      </w:r>
      <w:r w:rsidR="00E0054E" w:rsidRPr="00B77D20">
        <w:rPr>
          <w:rFonts w:eastAsia="Nokia Pure Text Light" w:cs="Nokia Pure Text Light"/>
          <w:lang w:val="en-US"/>
        </w:rPr>
        <w:t xml:space="preserve">ML enabled </w:t>
      </w:r>
      <w:r w:rsidRPr="00B77D20">
        <w:rPr>
          <w:rFonts w:eastAsia="Nokia Pure Text Light" w:cs="Nokia Pure Text Light"/>
          <w:lang w:val="en-US"/>
        </w:rPr>
        <w:t>models combining specific PHY and ML blocks. Such PHY plus ML-based inference might have benefits with respect to the overall achievable performance, minimized latency, and moderate complexity.</w:t>
      </w:r>
    </w:p>
    <w:p w14:paraId="12CA2FE5" w14:textId="77777777" w:rsidR="00580A0C" w:rsidRDefault="00580A0C" w:rsidP="00580A0C">
      <w:pPr>
        <w:spacing w:after="240"/>
        <w:jc w:val="both"/>
        <w:rPr>
          <w:rFonts w:eastAsia="Nokia Pure Text Light" w:cs="Nokia Pure Text Light"/>
          <w:lang w:val="en-US"/>
        </w:rPr>
      </w:pPr>
      <w:r>
        <w:rPr>
          <w:rFonts w:eastAsia="Nokia Pure Text Light" w:cs="Nokia Pure Text Light"/>
          <w:lang w:val="en-US"/>
        </w:rPr>
        <w:t xml:space="preserve">In the latest agreement the EVM have been defined, which includes a scheduling delay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sched</m:t>
            </m:r>
          </m:sub>
        </m:sSub>
      </m:oMath>
      <w:r>
        <w:rPr>
          <w:rFonts w:eastAsia="Nokia Pure Text Light" w:cs="Nokia Pure Text Light"/>
          <w:lang w:val="en-US"/>
        </w:rPr>
        <w:t xml:space="preserve"> of 4ms. In addition, we have to assume a CSI RS repetition rate like one CSI every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CSI</m:t>
            </m:r>
          </m:sub>
        </m:sSub>
        <m:r>
          <w:rPr>
            <w:rFonts w:ascii="Cambria Math" w:eastAsia="Nokia Pure Text Light" w:hAnsi="Cambria Math" w:cs="Nokia Pure Text Light"/>
            <w:lang w:val="en-US"/>
          </w:rPr>
          <m:t xml:space="preserve">= </m:t>
        </m:r>
      </m:oMath>
      <w:r>
        <w:rPr>
          <w:rFonts w:eastAsia="Nokia Pure Text Light" w:cs="Nokia Pure Text Light"/>
          <w:lang w:val="en-US"/>
        </w:rPr>
        <w:t xml:space="preserve">5ms. The time instance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observe</m:t>
            </m:r>
          </m:sub>
        </m:sSub>
      </m:oMath>
      <w:r>
        <w:rPr>
          <w:rFonts w:eastAsia="Nokia Pure Text Light" w:cs="Nokia Pure Text Light"/>
          <w:lang w:val="en-US"/>
        </w:rPr>
        <w:t xml:space="preserve"> falls together with the latest time instance of the CSI RS. Then, the UE will need some inference time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inference</m:t>
            </m:r>
          </m:sub>
        </m:sSub>
      </m:oMath>
      <w:r>
        <w:rPr>
          <w:rFonts w:eastAsia="Nokia Pure Text Light" w:cs="Nokia Pure Text Light"/>
          <w:lang w:val="en-US"/>
        </w:rPr>
        <w:t xml:space="preserve"> of at least 1ms. With these variables we can define the minimum prediction time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predict</m:t>
            </m:r>
          </m:sub>
        </m:sSub>
      </m:oMath>
      <w:r>
        <w:rPr>
          <w:rFonts w:eastAsia="Nokia Pure Text Light" w:cs="Nokia Pure Text Light"/>
          <w:lang w:val="en-US"/>
        </w:rPr>
        <w:t>, which will overcome any CSI outdating:</w:t>
      </w:r>
    </w:p>
    <w:p w14:paraId="719C14AB" w14:textId="77777777" w:rsidR="00580A0C" w:rsidRDefault="00502517" w:rsidP="00580A0C">
      <w:pPr>
        <w:spacing w:after="240"/>
        <w:jc w:val="center"/>
        <w:rPr>
          <w:rFonts w:eastAsia="Nokia Pure Text Light" w:cs="Nokia Pure Text Light"/>
          <w:lang w:val="en-US"/>
        </w:rPr>
      </w:pP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predict,min</m:t>
            </m:r>
          </m:sub>
        </m:sSub>
        <m:r>
          <w:rPr>
            <w:rFonts w:ascii="Cambria Math" w:eastAsia="Nokia Pure Text Light" w:hAnsi="Cambria Math" w:cs="Nokia Pure Text Light"/>
            <w:lang w:val="en-US"/>
          </w:rPr>
          <m:t xml:space="preserve">= </m:t>
        </m:r>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CSI</m:t>
            </m:r>
          </m:sub>
        </m:sSub>
        <m:r>
          <w:rPr>
            <w:rFonts w:ascii="Cambria Math" w:eastAsia="Nokia Pure Text Light" w:hAnsi="Cambria Math" w:cs="Nokia Pure Text Light"/>
            <w:lang w:val="en-US"/>
          </w:rPr>
          <m:t>+</m:t>
        </m:r>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inference</m:t>
            </m:r>
          </m:sub>
        </m:sSub>
        <m:r>
          <w:rPr>
            <w:rFonts w:ascii="Cambria Math" w:eastAsia="Nokia Pure Text Light" w:hAnsi="Cambria Math" w:cs="Nokia Pure Text Light"/>
            <w:lang w:val="en-US"/>
          </w:rPr>
          <m:t>+</m:t>
        </m:r>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sched</m:t>
            </m:r>
          </m:sub>
        </m:sSub>
      </m:oMath>
      <w:r w:rsidR="00580A0C">
        <w:rPr>
          <w:rFonts w:eastAsia="Nokia Pure Text Light" w:cs="Nokia Pure Text Light"/>
          <w:lang w:val="en-US"/>
        </w:rPr>
        <w:t>.</w:t>
      </w:r>
    </w:p>
    <w:p w14:paraId="5E3783DA" w14:textId="698FAA00" w:rsidR="00580A0C" w:rsidRPr="00B77D20" w:rsidRDefault="00580A0C" w:rsidP="00580A0C">
      <w:pPr>
        <w:spacing w:after="240"/>
        <w:jc w:val="both"/>
        <w:rPr>
          <w:lang w:val="en-US"/>
        </w:rPr>
      </w:pPr>
      <w:r>
        <w:rPr>
          <w:rFonts w:eastAsia="Nokia Pure Text Light" w:cs="Nokia Pure Text Light"/>
          <w:lang w:val="en-US"/>
        </w:rPr>
        <w:t xml:space="preserve">With the above given assumptions, the optimum prediction time will be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predict,min</m:t>
            </m:r>
          </m:sub>
        </m:sSub>
        <m:r>
          <w:rPr>
            <w:rFonts w:ascii="Cambria Math" w:eastAsia="Nokia Pure Text Light" w:hAnsi="Cambria Math" w:cs="Nokia Pure Text Light"/>
            <w:lang w:val="en-US"/>
          </w:rPr>
          <m:t>=5ms+1ms+4ms=10ms</m:t>
        </m:r>
      </m:oMath>
      <w:r>
        <w:rPr>
          <w:rFonts w:eastAsia="Nokia Pure Text Light" w:cs="Nokia Pure Text Light"/>
          <w:lang w:val="en-US"/>
        </w:rPr>
        <w:t>. This is twice the time of the CSI RS repetition rate and is probably still optimistic as for more advanced neural networks an inference time of just 1ms is probably challenging. Helpful would be a higher CSI RS repetition rate, but this is obviously at the cost of higher overhead for CSI RSs.</w:t>
      </w:r>
    </w:p>
    <w:p w14:paraId="7D834D23" w14:textId="2DAA3796" w:rsidR="00371E74" w:rsidRPr="00B77D20" w:rsidRDefault="00371E74" w:rsidP="006304B5">
      <w:pPr>
        <w:pStyle w:val="Caption"/>
        <w:keepNext/>
        <w:jc w:val="center"/>
        <w:rPr>
          <w:lang w:val="en-US"/>
        </w:rPr>
      </w:pPr>
      <w:r w:rsidRPr="00B77D20">
        <w:rPr>
          <w:noProof/>
          <w:lang w:val="en-US"/>
        </w:rPr>
        <w:drawing>
          <wp:inline distT="0" distB="0" distL="0" distR="0" wp14:anchorId="4B725473" wp14:editId="42A00F6C">
            <wp:extent cx="5768696" cy="2019852"/>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76906" cy="2022727"/>
                    </a:xfrm>
                    <a:prstGeom prst="rect">
                      <a:avLst/>
                    </a:prstGeom>
                  </pic:spPr>
                </pic:pic>
              </a:graphicData>
            </a:graphic>
          </wp:inline>
        </w:drawing>
      </w:r>
    </w:p>
    <w:p w14:paraId="31332616" w14:textId="4DA6267C" w:rsidR="00371E74" w:rsidRPr="00B77D20" w:rsidRDefault="00371E74" w:rsidP="006304B5">
      <w:pPr>
        <w:pStyle w:val="Caption"/>
        <w:keepNext/>
        <w:jc w:val="center"/>
        <w:rPr>
          <w:lang w:val="en-US"/>
        </w:rPr>
      </w:pPr>
      <w:bookmarkStart w:id="23" w:name="_Ref100674950"/>
      <w:r w:rsidRPr="00B77D20">
        <w:rPr>
          <w:lang w:val="en-US"/>
        </w:rPr>
        <w:t xml:space="preserve">Figure </w:t>
      </w:r>
      <w:r w:rsidRPr="00B77D20">
        <w:rPr>
          <w:lang w:val="en-US"/>
        </w:rPr>
        <w:fldChar w:fldCharType="begin"/>
      </w:r>
      <w:r w:rsidRPr="00B77D20">
        <w:rPr>
          <w:lang w:val="en-US"/>
        </w:rPr>
        <w:instrText xml:space="preserve"> SEQ Figure \* ARABIC </w:instrText>
      </w:r>
      <w:r w:rsidRPr="00B77D20">
        <w:rPr>
          <w:lang w:val="en-US"/>
        </w:rPr>
        <w:fldChar w:fldCharType="separate"/>
      </w:r>
      <w:r w:rsidR="00692C48">
        <w:rPr>
          <w:noProof/>
          <w:lang w:val="en-US"/>
        </w:rPr>
        <w:t>12</w:t>
      </w:r>
      <w:r w:rsidRPr="00B77D20">
        <w:rPr>
          <w:lang w:val="en-US"/>
        </w:rPr>
        <w:fldChar w:fldCharType="end"/>
      </w:r>
      <w:bookmarkEnd w:id="23"/>
      <w:r w:rsidRPr="00B77D20">
        <w:rPr>
          <w:lang w:val="en-US"/>
        </w:rPr>
        <w:t>: possible implementations of the channel prediction with a CP model at the UE side, either as pure PHY based method, as ML neural network or as a combined PHY/ML model.</w:t>
      </w:r>
    </w:p>
    <w:p w14:paraId="1248E2E7" w14:textId="77777777" w:rsidR="001A0E99" w:rsidRPr="00B77D20" w:rsidRDefault="001A0E99" w:rsidP="001A0E99">
      <w:pPr>
        <w:rPr>
          <w:lang w:val="en-US"/>
        </w:rPr>
      </w:pPr>
    </w:p>
    <w:p w14:paraId="3B4898F0" w14:textId="77777777" w:rsidR="001A0E99" w:rsidRPr="00B77D20" w:rsidRDefault="0A0D37DB" w:rsidP="001A0E99">
      <w:pPr>
        <w:pStyle w:val="Heading4"/>
        <w:rPr>
          <w:lang w:val="en-US"/>
        </w:rPr>
      </w:pPr>
      <w:r w:rsidRPr="00B77D20">
        <w:rPr>
          <w:lang w:val="en-US"/>
        </w:rPr>
        <w:t>Collaboration between UE and gNB</w:t>
      </w:r>
    </w:p>
    <w:p w14:paraId="6B1FF132" w14:textId="06D13FBF" w:rsidR="001A0E99" w:rsidRPr="00B77D20" w:rsidRDefault="00371E74" w:rsidP="006304B5">
      <w:pPr>
        <w:spacing w:after="240"/>
        <w:jc w:val="both"/>
        <w:rPr>
          <w:lang w:val="en-US"/>
        </w:rPr>
      </w:pPr>
      <w:r w:rsidRPr="00B77D20">
        <w:rPr>
          <w:lang w:val="en-US"/>
        </w:rPr>
        <w:t>The channel predictor can be an ML model located either at the UE or at the gNB. In the first case, the UE reports the predicted CSI - instead of the conventional instant NR Type II CSI feedback. Beneficial in one aspect might be an implementation at the gNB,</w:t>
      </w:r>
      <w:r w:rsidR="001A0E99" w:rsidRPr="00B77D20">
        <w:rPr>
          <w:lang w:val="en-US"/>
        </w:rPr>
        <w:t xml:space="preserve"> as the gNB can be expected to have higher processing capabilities as well as can predict the CSI to any time instant of interest, or</w:t>
      </w:r>
      <w:r w:rsidR="00F231AA" w:rsidRPr="00B77D20">
        <w:rPr>
          <w:lang w:val="en-US"/>
        </w:rPr>
        <w:t>,</w:t>
      </w:r>
      <w:r w:rsidR="001A0E99" w:rsidRPr="00B77D20">
        <w:rPr>
          <w:lang w:val="en-US"/>
        </w:rPr>
        <w:t xml:space="preserve"> might even predict the channel evolution over time (see </w:t>
      </w:r>
      <w:r w:rsidR="00F231AA" w:rsidRPr="00B77D20">
        <w:rPr>
          <w:lang w:val="en-US"/>
        </w:rPr>
        <w:fldChar w:fldCharType="begin"/>
      </w:r>
      <w:r w:rsidR="00F231AA" w:rsidRPr="00B77D20">
        <w:rPr>
          <w:lang w:val="en-US"/>
        </w:rPr>
        <w:instrText xml:space="preserve"> REF _Ref102113819 \h </w:instrText>
      </w:r>
      <w:r w:rsidR="00F231AA" w:rsidRPr="00B77D20">
        <w:rPr>
          <w:lang w:val="en-US"/>
        </w:rPr>
      </w:r>
      <w:r w:rsidR="00F231AA" w:rsidRPr="00B77D20">
        <w:rPr>
          <w:lang w:val="en-US"/>
        </w:rPr>
        <w:fldChar w:fldCharType="separate"/>
      </w:r>
      <w:r w:rsidR="0044258D" w:rsidRPr="00B77D20">
        <w:rPr>
          <w:lang w:val="en-US"/>
        </w:rPr>
        <w:t xml:space="preserve">Figure </w:t>
      </w:r>
      <w:r w:rsidR="00692C48">
        <w:rPr>
          <w:noProof/>
          <w:lang w:val="en-US"/>
        </w:rPr>
        <w:t>14</w:t>
      </w:r>
      <w:r w:rsidR="00F231AA" w:rsidRPr="00B77D20">
        <w:rPr>
          <w:lang w:val="en-US"/>
        </w:rPr>
        <w:fldChar w:fldCharType="end"/>
      </w:r>
      <w:r w:rsidR="001A0E99" w:rsidRPr="00B77D20">
        <w:rPr>
          <w:lang w:val="en-US"/>
        </w:rPr>
        <w:t>).</w:t>
      </w:r>
      <w:r w:rsidR="00580A0C">
        <w:rPr>
          <w:lang w:val="en-US"/>
        </w:rPr>
        <w:t xml:space="preserve"> </w:t>
      </w:r>
    </w:p>
    <w:p w14:paraId="7CC6CFB0" w14:textId="61E61822" w:rsidR="00580A0C" w:rsidRDefault="001A0E99" w:rsidP="00580A0C">
      <w:pPr>
        <w:spacing w:after="240"/>
        <w:jc w:val="both"/>
        <w:rPr>
          <w:lang w:val="en-US"/>
        </w:rPr>
      </w:pPr>
      <w:r w:rsidRPr="00B77D20">
        <w:rPr>
          <w:lang w:val="en-US"/>
        </w:rPr>
        <w:t xml:space="preserve">A channel predictor at UE side has potential benefits with respect to the direct access to the channel knowledge, while the gNB has to rely on the quantized and compressed reported CSI information (see </w:t>
      </w:r>
      <w:r w:rsidRPr="00B77D20">
        <w:rPr>
          <w:lang w:val="en-US"/>
        </w:rPr>
        <w:fldChar w:fldCharType="begin"/>
      </w:r>
      <w:r w:rsidRPr="00B77D20">
        <w:rPr>
          <w:lang w:val="en-US"/>
        </w:rPr>
        <w:instrText xml:space="preserve"> REF _Ref100231351 \h </w:instrText>
      </w:r>
      <w:r w:rsidR="006304B5" w:rsidRPr="00B77D20">
        <w:rPr>
          <w:lang w:val="en-US"/>
        </w:rPr>
        <w:instrText xml:space="preserve"> \* MERGEFORMAT </w:instrText>
      </w:r>
      <w:r w:rsidRPr="00B77D20">
        <w:rPr>
          <w:lang w:val="en-US"/>
        </w:rPr>
      </w:r>
      <w:r w:rsidRPr="00B77D20">
        <w:rPr>
          <w:lang w:val="en-US"/>
        </w:rPr>
        <w:fldChar w:fldCharType="separate"/>
      </w:r>
      <w:r w:rsidR="0044258D" w:rsidRPr="00B77D20">
        <w:rPr>
          <w:lang w:val="en-US"/>
        </w:rPr>
        <w:t xml:space="preserve">Figure </w:t>
      </w:r>
      <w:r w:rsidR="00692C48">
        <w:rPr>
          <w:noProof/>
          <w:lang w:val="en-US"/>
        </w:rPr>
        <w:t>13</w:t>
      </w:r>
      <w:r w:rsidRPr="00B77D20">
        <w:rPr>
          <w:lang w:val="en-US"/>
        </w:rPr>
        <w:fldChar w:fldCharType="end"/>
      </w:r>
      <w:r w:rsidRPr="00B77D20">
        <w:rPr>
          <w:lang w:val="en-US"/>
        </w:rPr>
        <w:t>).</w:t>
      </w:r>
      <w:r w:rsidR="00580A0C">
        <w:rPr>
          <w:lang w:val="en-US"/>
        </w:rPr>
        <w:t xml:space="preserve"> In addition, the ML based standardization impact can be minimized by using the collaboration level x in combination with a one-sided model assumption, i.e., no collaboration and a vendor specific neural network implementation. This is fine, when the UE calculates the conventional Type II CSI for the predicted time instance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predict</m:t>
            </m:r>
          </m:sub>
        </m:sSub>
      </m:oMath>
      <w:r w:rsidR="00580A0C">
        <w:rPr>
          <w:lang w:val="en-US"/>
        </w:rPr>
        <w:t xml:space="preserve"> instead of the latest observation time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observe</m:t>
            </m:r>
          </m:sub>
        </m:sSub>
      </m:oMath>
      <w:r w:rsidR="00580A0C">
        <w:rPr>
          <w:lang w:val="en-US"/>
        </w:rPr>
        <w:t>.</w:t>
      </w:r>
    </w:p>
    <w:p w14:paraId="7C674523" w14:textId="5FBB30BE" w:rsidR="00371E74" w:rsidRPr="00B77D20" w:rsidRDefault="00E057F6" w:rsidP="00371E74">
      <w:pPr>
        <w:spacing w:after="240"/>
        <w:jc w:val="both"/>
        <w:rPr>
          <w:rFonts w:eastAsia="Nokia Pure Text Light" w:cs="Nokia Pure Text Light"/>
          <w:lang w:val="en-US"/>
        </w:rPr>
      </w:pPr>
      <w:r>
        <w:rPr>
          <w:lang w:val="en-US"/>
        </w:rPr>
        <w:t>Note that the evolution of the radio channel is partly deterministic like the smooth evolution of multipath component delays over time for moving UEs. This can be exploited, e.g., by tracking solutions with overall reduced feedback overhead. This might lead to new methods compared to simple UE sided Type II feedback, potentially including then type y and/or type z cooperation levels.</w:t>
      </w:r>
    </w:p>
    <w:p w14:paraId="20D44042" w14:textId="77777777" w:rsidR="00371E74" w:rsidRPr="00B77D20" w:rsidRDefault="00371E74" w:rsidP="00371E74">
      <w:pPr>
        <w:keepNext/>
        <w:jc w:val="center"/>
        <w:rPr>
          <w:lang w:val="en-US"/>
        </w:rPr>
      </w:pPr>
      <w:r w:rsidRPr="00B77D20">
        <w:rPr>
          <w:noProof/>
          <w:lang w:val="en-US"/>
        </w:rPr>
        <w:drawing>
          <wp:inline distT="0" distB="0" distL="0" distR="0" wp14:anchorId="3D9ECC92" wp14:editId="35401517">
            <wp:extent cx="5944730" cy="1385809"/>
            <wp:effectExtent l="0" t="0" r="0" b="5080"/>
            <wp:docPr id="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66547" cy="1390895"/>
                    </a:xfrm>
                    <a:prstGeom prst="rect">
                      <a:avLst/>
                    </a:prstGeom>
                  </pic:spPr>
                </pic:pic>
              </a:graphicData>
            </a:graphic>
          </wp:inline>
        </w:drawing>
      </w:r>
    </w:p>
    <w:p w14:paraId="09B1F73A" w14:textId="1AFB59FC" w:rsidR="00371E74" w:rsidRPr="00B77D20" w:rsidRDefault="00371E74" w:rsidP="006304B5">
      <w:pPr>
        <w:pStyle w:val="Caption"/>
        <w:jc w:val="both"/>
        <w:rPr>
          <w:lang w:val="en-US"/>
        </w:rPr>
      </w:pPr>
      <w:bookmarkStart w:id="24" w:name="_Ref100231351"/>
      <w:r w:rsidRPr="00B77D20">
        <w:rPr>
          <w:lang w:val="en-US"/>
        </w:rPr>
        <w:t xml:space="preserve">Figure </w:t>
      </w:r>
      <w:r w:rsidRPr="00B77D20">
        <w:rPr>
          <w:lang w:val="en-US"/>
        </w:rPr>
        <w:fldChar w:fldCharType="begin"/>
      </w:r>
      <w:r w:rsidRPr="00B77D20">
        <w:rPr>
          <w:lang w:val="en-US"/>
        </w:rPr>
        <w:instrText xml:space="preserve"> SEQ Figure \* ARABIC </w:instrText>
      </w:r>
      <w:r w:rsidRPr="00B77D20">
        <w:rPr>
          <w:lang w:val="en-US"/>
        </w:rPr>
        <w:fldChar w:fldCharType="separate"/>
      </w:r>
      <w:r w:rsidR="00692C48">
        <w:rPr>
          <w:noProof/>
          <w:lang w:val="en-US"/>
        </w:rPr>
        <w:t>13</w:t>
      </w:r>
      <w:r w:rsidRPr="00B77D20">
        <w:rPr>
          <w:lang w:val="en-US"/>
        </w:rPr>
        <w:fldChar w:fldCharType="end"/>
      </w:r>
      <w:bookmarkEnd w:id="24"/>
      <w:r w:rsidRPr="00B77D20">
        <w:rPr>
          <w:lang w:val="en-US"/>
        </w:rPr>
        <w:t>: possible channel prediction with UE sided inference of the CSI for a predefined time t_predict. UE reports then at time t_observe the predicted CSI as well as the prediction time t_predict. Based on this information the gNB can make – possibly after some signal post processing - a prediction for the time instance t_predict.</w:t>
      </w:r>
    </w:p>
    <w:p w14:paraId="0B6617FB" w14:textId="77777777" w:rsidR="00371E74" w:rsidRPr="00B77D20" w:rsidRDefault="00371E74" w:rsidP="00371E74">
      <w:pPr>
        <w:rPr>
          <w:lang w:val="en-US"/>
        </w:rPr>
      </w:pPr>
    </w:p>
    <w:p w14:paraId="66B2BC97" w14:textId="77777777" w:rsidR="00371E74" w:rsidRPr="00B77D20" w:rsidRDefault="00371E74" w:rsidP="00371E74">
      <w:pPr>
        <w:keepNext/>
        <w:jc w:val="center"/>
        <w:rPr>
          <w:lang w:val="en-US"/>
        </w:rPr>
      </w:pPr>
      <w:r w:rsidRPr="00B77D20">
        <w:rPr>
          <w:noProof/>
          <w:lang w:val="en-US"/>
        </w:rPr>
        <w:drawing>
          <wp:inline distT="0" distB="0" distL="0" distR="0" wp14:anchorId="6F4DD772" wp14:editId="7AA0C38A">
            <wp:extent cx="5832264" cy="1359591"/>
            <wp:effectExtent l="0" t="0" r="0" b="0"/>
            <wp:docPr id="1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835250" cy="1360287"/>
                    </a:xfrm>
                    <a:prstGeom prst="rect">
                      <a:avLst/>
                    </a:prstGeom>
                  </pic:spPr>
                </pic:pic>
              </a:graphicData>
            </a:graphic>
          </wp:inline>
        </w:drawing>
      </w:r>
    </w:p>
    <w:p w14:paraId="71F9E6D6" w14:textId="6FE0BD90" w:rsidR="00371E74" w:rsidRPr="00B77D20" w:rsidRDefault="00371E74" w:rsidP="006304B5">
      <w:pPr>
        <w:pStyle w:val="Caption"/>
        <w:jc w:val="both"/>
        <w:rPr>
          <w:lang w:val="en-US"/>
        </w:rPr>
      </w:pPr>
      <w:bookmarkStart w:id="25" w:name="_Ref102113819"/>
      <w:r w:rsidRPr="00B77D20">
        <w:rPr>
          <w:lang w:val="en-US"/>
        </w:rPr>
        <w:t xml:space="preserve">Figure </w:t>
      </w:r>
      <w:r w:rsidRPr="00B77D20">
        <w:rPr>
          <w:lang w:val="en-US"/>
        </w:rPr>
        <w:fldChar w:fldCharType="begin"/>
      </w:r>
      <w:r w:rsidRPr="00B77D20">
        <w:rPr>
          <w:lang w:val="en-US"/>
        </w:rPr>
        <w:instrText xml:space="preserve"> SEQ Figure \* ARABIC </w:instrText>
      </w:r>
      <w:r w:rsidRPr="00B77D20">
        <w:rPr>
          <w:lang w:val="en-US"/>
        </w:rPr>
        <w:fldChar w:fldCharType="separate"/>
      </w:r>
      <w:r w:rsidR="00692C48">
        <w:rPr>
          <w:noProof/>
          <w:lang w:val="en-US"/>
        </w:rPr>
        <w:t>14</w:t>
      </w:r>
      <w:r w:rsidRPr="00B77D20">
        <w:rPr>
          <w:lang w:val="en-US"/>
        </w:rPr>
        <w:fldChar w:fldCharType="end"/>
      </w:r>
      <w:bookmarkEnd w:id="25"/>
      <w:r w:rsidRPr="00B77D20">
        <w:rPr>
          <w:lang w:val="en-US"/>
        </w:rPr>
        <w:t>: possible channel prediction with gNB sided inference of the CSI for a predefined time t_predict. UE reports then at time t_observe n compressed CSI estimates as well as the related time stamps. Based on this information the gNB can infer a prediction for the time instance t_predict.</w:t>
      </w:r>
    </w:p>
    <w:p w14:paraId="1B1994DC" w14:textId="77777777" w:rsidR="001A0E99" w:rsidRPr="00B77D20" w:rsidRDefault="001A0E99" w:rsidP="001A0E99">
      <w:pPr>
        <w:spacing w:after="240"/>
        <w:jc w:val="both"/>
        <w:rPr>
          <w:lang w:val="en-US"/>
        </w:rPr>
      </w:pPr>
    </w:p>
    <w:p w14:paraId="2071A8FE" w14:textId="1F83EE4E" w:rsidR="001A0E99" w:rsidRPr="00B77D20" w:rsidRDefault="335924DB" w:rsidP="004E414B">
      <w:pPr>
        <w:jc w:val="both"/>
        <w:rPr>
          <w:b/>
          <w:bCs/>
          <w:i/>
          <w:iCs/>
          <w:lang w:val="en-US"/>
        </w:rPr>
      </w:pPr>
      <w:r w:rsidRPr="00B77D20">
        <w:rPr>
          <w:b/>
          <w:bCs/>
          <w:i/>
          <w:iCs/>
          <w:lang w:val="en-US"/>
        </w:rPr>
        <w:t xml:space="preserve">Proposal </w:t>
      </w:r>
      <w:r w:rsidR="00C572EF" w:rsidRPr="00B77D20">
        <w:rPr>
          <w:b/>
          <w:bCs/>
          <w:i/>
          <w:iCs/>
          <w:lang w:val="en-US"/>
        </w:rPr>
        <w:t>5</w:t>
      </w:r>
      <w:r w:rsidRPr="00B77D20">
        <w:rPr>
          <w:b/>
          <w:bCs/>
          <w:i/>
          <w:iCs/>
          <w:lang w:val="en-US"/>
        </w:rPr>
        <w:t xml:space="preserve">: </w:t>
      </w:r>
      <w:r w:rsidR="00FF74AB" w:rsidRPr="00B77D20">
        <w:rPr>
          <w:b/>
          <w:bCs/>
          <w:i/>
          <w:iCs/>
          <w:lang w:val="en-US"/>
        </w:rPr>
        <w:t>C</w:t>
      </w:r>
      <w:r w:rsidRPr="00B77D20">
        <w:rPr>
          <w:b/>
          <w:bCs/>
          <w:i/>
          <w:iCs/>
          <w:lang w:val="en-US"/>
        </w:rPr>
        <w:t>onsider UE sided as well as gNB sided channel prediction, as well as potentially include combined prediction between UE and gNB</w:t>
      </w:r>
      <w:r w:rsidR="00557ADF" w:rsidRPr="00B77D20">
        <w:rPr>
          <w:b/>
          <w:bCs/>
          <w:i/>
          <w:iCs/>
          <w:lang w:val="en-US"/>
        </w:rPr>
        <w:t>.</w:t>
      </w:r>
    </w:p>
    <w:p w14:paraId="56E473EF" w14:textId="77777777" w:rsidR="001A0E99" w:rsidRPr="00B77D20" w:rsidRDefault="001A0E99" w:rsidP="00371E74">
      <w:pPr>
        <w:rPr>
          <w:lang w:val="en-US"/>
        </w:rPr>
      </w:pPr>
    </w:p>
    <w:p w14:paraId="15407736" w14:textId="77777777" w:rsidR="001A0E99" w:rsidRPr="00B77D20" w:rsidRDefault="0A0D37DB" w:rsidP="001A0E99">
      <w:pPr>
        <w:pStyle w:val="Heading4"/>
        <w:rPr>
          <w:lang w:val="en-US"/>
        </w:rPr>
      </w:pPr>
      <w:r w:rsidRPr="00B77D20">
        <w:rPr>
          <w:lang w:val="en-US"/>
        </w:rPr>
        <w:t>Lifecycle management of AI/ML model</w:t>
      </w:r>
    </w:p>
    <w:p w14:paraId="652A0EDC" w14:textId="77777777" w:rsidR="001A0E99" w:rsidRPr="00B77D20" w:rsidRDefault="001A0E99" w:rsidP="00070C9E">
      <w:pPr>
        <w:jc w:val="both"/>
        <w:rPr>
          <w:lang w:val="en-US"/>
        </w:rPr>
      </w:pPr>
      <w:r w:rsidRPr="00B77D20">
        <w:rPr>
          <w:lang w:val="en-US"/>
        </w:rPr>
        <w:t xml:space="preserve">Lifecycle management of AI/ML models depends on the operation mode, i.e., UE-sided, gNB-sided or combined mode. </w:t>
      </w:r>
      <w:r w:rsidR="00371E74" w:rsidRPr="00B77D20">
        <w:rPr>
          <w:lang w:val="en-US"/>
        </w:rPr>
        <w:t>In case of UE sided prediction,</w:t>
      </w:r>
      <w:r w:rsidRPr="00B77D20">
        <w:rPr>
          <w:lang w:val="en-US"/>
        </w:rPr>
        <w:t xml:space="preserve"> the UE vendor might have to ensure up to date and verified neural network </w:t>
      </w:r>
      <w:r w:rsidR="00371E74" w:rsidRPr="00B77D20">
        <w:rPr>
          <w:lang w:val="en-US"/>
        </w:rPr>
        <w:t>model</w:t>
      </w:r>
      <w:r w:rsidRPr="00B77D20">
        <w:rPr>
          <w:lang w:val="en-US"/>
        </w:rPr>
        <w:t xml:space="preserve"> usage. Similarly, in case the prediction is done at gNB side then the gNB vendor </w:t>
      </w:r>
      <w:r w:rsidR="00371E74" w:rsidRPr="00B77D20">
        <w:rPr>
          <w:lang w:val="en-US"/>
        </w:rPr>
        <w:t>or MNO might be responsible to keep models up to date.</w:t>
      </w:r>
      <w:r w:rsidRPr="00B77D20">
        <w:rPr>
          <w:lang w:val="en-US"/>
        </w:rPr>
        <w:t xml:space="preserve"> </w:t>
      </w:r>
    </w:p>
    <w:p w14:paraId="1988E943" w14:textId="77777777" w:rsidR="001A0E99" w:rsidRPr="00B77D20" w:rsidRDefault="001A0E99">
      <w:pPr>
        <w:spacing w:after="240"/>
        <w:jc w:val="both"/>
        <w:rPr>
          <w:lang w:val="en-US"/>
        </w:rPr>
      </w:pPr>
      <w:r w:rsidRPr="00B77D20">
        <w:rPr>
          <w:lang w:val="en-US"/>
        </w:rPr>
        <w:t xml:space="preserve">In more advanced implementations, the ML and potentially the PHY layer models might be adapted to the general radio channel conditions. Eventually, this might include online training for fine-tuning of pre-trained ML models. </w:t>
      </w:r>
    </w:p>
    <w:p w14:paraId="4C6AC1CB" w14:textId="48472048" w:rsidR="001A0E99" w:rsidRPr="00B77D20" w:rsidRDefault="001A0E99" w:rsidP="00C572EF">
      <w:pPr>
        <w:spacing w:after="240"/>
        <w:jc w:val="both"/>
        <w:rPr>
          <w:lang w:val="en-US"/>
        </w:rPr>
      </w:pPr>
      <w:r w:rsidRPr="00B77D20">
        <w:rPr>
          <w:lang w:val="en-US"/>
        </w:rPr>
        <w:t>In the case of parallel models running on the UE and gNB side with an explicit exchange of model parameters, then a very detailed model selection, model verification, model training description will be needed.</w:t>
      </w:r>
    </w:p>
    <w:p w14:paraId="4A15DBD6" w14:textId="77777777" w:rsidR="001A0E99" w:rsidRPr="00B77D20" w:rsidDel="00FF74AB" w:rsidRDefault="001A0E99" w:rsidP="00C572EF">
      <w:pPr>
        <w:spacing w:after="240"/>
        <w:jc w:val="both"/>
        <w:rPr>
          <w:lang w:val="en-US"/>
        </w:rPr>
      </w:pPr>
    </w:p>
    <w:p w14:paraId="3CD4F2A9" w14:textId="77777777" w:rsidR="001A0E99" w:rsidRPr="00B77D20" w:rsidRDefault="0A0D37DB" w:rsidP="001A0E99">
      <w:pPr>
        <w:pStyle w:val="Heading3"/>
        <w:rPr>
          <w:lang w:val="en-US"/>
        </w:rPr>
      </w:pPr>
      <w:r w:rsidRPr="00B77D20">
        <w:rPr>
          <w:lang w:val="en-US"/>
        </w:rPr>
        <w:t>Baseline Scheme(s)</w:t>
      </w:r>
    </w:p>
    <w:p w14:paraId="506E1D61" w14:textId="19CA3E96" w:rsidR="001A0E99" w:rsidRPr="00B77D20" w:rsidRDefault="001A0E99" w:rsidP="002C75A0">
      <w:pPr>
        <w:jc w:val="both"/>
        <w:rPr>
          <w:lang w:val="en-US"/>
        </w:rPr>
      </w:pPr>
      <w:r w:rsidRPr="00B77D20">
        <w:rPr>
          <w:lang w:val="en-US"/>
        </w:rPr>
        <w:t xml:space="preserve">As baseline scheme for ML based channel prediction, we see the UE based channel prediction, where the CP model is realized mainly by an LSTM neural network potentially enhanced by some CNN layers. The scheme follows the setup in </w:t>
      </w:r>
      <w:r w:rsidR="000F561F" w:rsidRPr="00B77D20">
        <w:rPr>
          <w:lang w:val="en-US"/>
        </w:rPr>
        <w:fldChar w:fldCharType="begin"/>
      </w:r>
      <w:r w:rsidR="000F561F" w:rsidRPr="00B77D20">
        <w:rPr>
          <w:lang w:val="en-US"/>
        </w:rPr>
        <w:instrText xml:space="preserve"> REF _Ref100231351 \h </w:instrText>
      </w:r>
      <w:r w:rsidR="000F561F" w:rsidRPr="00B77D20">
        <w:rPr>
          <w:lang w:val="en-US"/>
        </w:rPr>
      </w:r>
      <w:r w:rsidR="000F561F" w:rsidRPr="00B77D20">
        <w:rPr>
          <w:lang w:val="en-US"/>
        </w:rPr>
        <w:fldChar w:fldCharType="separate"/>
      </w:r>
      <w:r w:rsidR="0044258D" w:rsidRPr="00B77D20">
        <w:rPr>
          <w:lang w:val="en-US"/>
        </w:rPr>
        <w:t xml:space="preserve">Figure </w:t>
      </w:r>
      <w:r w:rsidR="00692C48">
        <w:rPr>
          <w:noProof/>
          <w:lang w:val="en-US"/>
        </w:rPr>
        <w:t>13</w:t>
      </w:r>
      <w:r w:rsidR="000F561F" w:rsidRPr="00B77D20">
        <w:rPr>
          <w:lang w:val="en-US"/>
        </w:rPr>
        <w:fldChar w:fldCharType="end"/>
      </w:r>
      <w:r w:rsidRPr="00B77D20">
        <w:rPr>
          <w:lang w:val="en-US"/>
        </w:rPr>
        <w:t xml:space="preserve">, i.e., the gNB transmits n CSI RSs and the UE feeds the related n CSI estimates into the CP model. </w:t>
      </w:r>
    </w:p>
    <w:p w14:paraId="17BE0205" w14:textId="55FD6333" w:rsidR="001A0E99" w:rsidRPr="00B77D20" w:rsidRDefault="001A0E99" w:rsidP="002C75A0">
      <w:pPr>
        <w:jc w:val="both"/>
        <w:rPr>
          <w:lang w:val="en-US"/>
        </w:rPr>
      </w:pPr>
      <w:r w:rsidRPr="00B77D20">
        <w:rPr>
          <w:lang w:val="en-US"/>
        </w:rPr>
        <w:t xml:space="preserve">We assume an OFDM signal with a regular grid of CSI RS in time and frequency and potentially </w:t>
      </w:r>
      <w:r w:rsidR="00371E74" w:rsidRPr="00B77D20">
        <w:rPr>
          <w:lang w:val="en-US"/>
        </w:rPr>
        <w:t>enhanced by a first stage NN for noise reduction of the channel estimates.</w:t>
      </w:r>
      <w:r w:rsidRPr="00B77D20">
        <w:rPr>
          <w:lang w:val="en-US"/>
        </w:rPr>
        <w:t xml:space="preserve"> Typically, the neural network will directly use as input signal the normalized LMMSE estimates of the complex channel transfer functions, which are then split into the real and imaginary parts.</w:t>
      </w:r>
      <w:r w:rsidR="00697665" w:rsidRPr="00B77D20">
        <w:rPr>
          <w:lang w:val="en-US"/>
        </w:rPr>
        <w:t xml:space="preserve"> </w:t>
      </w:r>
      <w:r w:rsidRPr="00B77D20">
        <w:rPr>
          <w:lang w:val="en-US"/>
        </w:rPr>
        <w:t xml:space="preserve">The output signal is the predicted channel transfer function for a predefined prediction time </w:t>
      </w:r>
      <m:oMath>
        <m:sSub>
          <m:sSubPr>
            <m:ctrlPr>
              <w:rPr>
                <w:rFonts w:ascii="Cambria Math" w:eastAsia="Nokia Pure Text Light" w:hAnsi="Cambria Math" w:cs="Nokia Pure Text Light"/>
                <w:i/>
                <w:lang w:val="en-US"/>
              </w:rPr>
            </m:ctrlPr>
          </m:sSubPr>
          <m:e>
            <m:r>
              <w:rPr>
                <w:rFonts w:ascii="Cambria Math" w:eastAsia="Nokia Pure Text Light" w:hAnsi="Cambria Math" w:cs="Nokia Pure Text Light"/>
                <w:lang w:val="en-US"/>
              </w:rPr>
              <m:t>t</m:t>
            </m:r>
          </m:e>
          <m:sub>
            <m:r>
              <w:rPr>
                <w:rFonts w:ascii="Cambria Math" w:eastAsia="Nokia Pure Text Light" w:hAnsi="Cambria Math" w:cs="Nokia Pure Text Light"/>
                <w:lang w:val="en-US"/>
              </w:rPr>
              <m:t>predict</m:t>
            </m:r>
          </m:sub>
        </m:sSub>
      </m:oMath>
      <w:r w:rsidRPr="00B77D20">
        <w:rPr>
          <w:lang w:val="en-US"/>
        </w:rPr>
        <w:t>.</w:t>
      </w:r>
    </w:p>
    <w:p w14:paraId="058DBE03" w14:textId="14A80E3D" w:rsidR="00551A98" w:rsidRPr="00B77D20" w:rsidRDefault="00371E74" w:rsidP="009F1D32">
      <w:pPr>
        <w:jc w:val="both"/>
        <w:rPr>
          <w:lang w:val="en-US"/>
        </w:rPr>
      </w:pPr>
      <w:r w:rsidRPr="00B77D20">
        <w:rPr>
          <w:lang w:val="en-US"/>
        </w:rPr>
        <w:t>In case the channel prediction is done at the gNB side, then the UE has to report the n CSI estimates on the PUCCH to the gNB. Then it might be beneficial as part of the CSI compression to transform the CSI from frequency into time domain. Furthermore, some channel prediction methods include as part of the data preprocessing such a frequency to time domain signal transformation.</w:t>
      </w:r>
      <w:r w:rsidR="00E0054E" w:rsidRPr="00B77D20">
        <w:rPr>
          <w:lang w:val="en-US"/>
        </w:rPr>
        <w:t xml:space="preserve"> gNB sided channel prediction might allow for more complex and more advanced channel prediction methods, potentially, leading to an improved channel prediction horizon.</w:t>
      </w:r>
    </w:p>
    <w:bookmarkEnd w:id="2"/>
    <w:p w14:paraId="10445A01" w14:textId="480CC7E1" w:rsidR="00885580" w:rsidRPr="00B77D20" w:rsidRDefault="007820D0" w:rsidP="00885580">
      <w:pPr>
        <w:pStyle w:val="Heading1"/>
        <w:rPr>
          <w:lang w:val="en-US"/>
        </w:rPr>
      </w:pPr>
      <w:r w:rsidRPr="00B77D20">
        <w:rPr>
          <w:lang w:val="en-US"/>
        </w:rPr>
        <w:t>Conclusion</w:t>
      </w:r>
    </w:p>
    <w:p w14:paraId="312570F1" w14:textId="03757ED1" w:rsidR="00DD28F7" w:rsidRPr="00B77D20" w:rsidRDefault="00DD28F7" w:rsidP="00DD28F7">
      <w:pPr>
        <w:jc w:val="both"/>
        <w:rPr>
          <w:b/>
          <w:bCs/>
          <w:i/>
          <w:iCs/>
          <w:lang w:val="en-US"/>
        </w:rPr>
      </w:pPr>
      <w:r w:rsidRPr="00B77D20">
        <w:rPr>
          <w:lang w:val="en-US"/>
        </w:rPr>
        <w:t xml:space="preserve">In this contribution, we have discussed </w:t>
      </w:r>
      <w:r w:rsidR="00D54B65" w:rsidRPr="00B77D20">
        <w:rPr>
          <w:lang w:val="en-US"/>
        </w:rPr>
        <w:t>the</w:t>
      </w:r>
      <w:r w:rsidR="006C0847" w:rsidRPr="00B77D20">
        <w:rPr>
          <w:lang w:val="en-US"/>
        </w:rPr>
        <w:t xml:space="preserve"> </w:t>
      </w:r>
      <w:r w:rsidRPr="00B77D20">
        <w:rPr>
          <w:lang w:val="en-US"/>
        </w:rPr>
        <w:t>details</w:t>
      </w:r>
      <w:r w:rsidR="00D54B65" w:rsidRPr="00B77D20">
        <w:rPr>
          <w:lang w:val="en-US"/>
        </w:rPr>
        <w:t xml:space="preserve"> of two CSI sub-use cases. </w:t>
      </w:r>
      <w:r w:rsidRPr="00B77D20">
        <w:rPr>
          <w:lang w:val="en-US"/>
        </w:rPr>
        <w:t>Our proposals are:</w:t>
      </w:r>
    </w:p>
    <w:p w14:paraId="3FC80726" w14:textId="36C13D33" w:rsidR="00697665" w:rsidRPr="00B77D20" w:rsidRDefault="00697665" w:rsidP="00176B13">
      <w:pPr>
        <w:jc w:val="both"/>
        <w:rPr>
          <w:b/>
          <w:bCs/>
          <w:i/>
          <w:iCs/>
          <w:lang w:val="en-US"/>
        </w:rPr>
      </w:pPr>
      <w:r w:rsidRPr="00B77D20">
        <w:rPr>
          <w:b/>
          <w:bCs/>
          <w:i/>
          <w:iCs/>
          <w:lang w:val="en-US"/>
        </w:rPr>
        <w:t>Proposal 1. Study channel-</w:t>
      </w:r>
      <w:r w:rsidR="00975079">
        <w:rPr>
          <w:b/>
          <w:bCs/>
          <w:i/>
          <w:iCs/>
          <w:lang w:val="en-US"/>
        </w:rPr>
        <w:t xml:space="preserve">, </w:t>
      </w:r>
      <w:r w:rsidRPr="00B77D20">
        <w:rPr>
          <w:b/>
          <w:bCs/>
          <w:i/>
          <w:iCs/>
          <w:lang w:val="en-US"/>
        </w:rPr>
        <w:t xml:space="preserve">eigenvector-based </w:t>
      </w:r>
      <w:r w:rsidR="00975079">
        <w:rPr>
          <w:b/>
          <w:bCs/>
          <w:i/>
          <w:iCs/>
          <w:lang w:val="en-US"/>
        </w:rPr>
        <w:t>and W2-based two-sided models</w:t>
      </w:r>
      <w:r w:rsidRPr="00B77D20">
        <w:rPr>
          <w:b/>
          <w:bCs/>
          <w:i/>
          <w:iCs/>
          <w:lang w:val="en-US"/>
        </w:rPr>
        <w:t xml:space="preserve"> for CSI feedback compression. </w:t>
      </w:r>
    </w:p>
    <w:p w14:paraId="77C72268" w14:textId="1923A2F6" w:rsidR="00697665" w:rsidRPr="00B77D20" w:rsidRDefault="00697665" w:rsidP="00176B13">
      <w:pPr>
        <w:jc w:val="both"/>
        <w:rPr>
          <w:b/>
          <w:bCs/>
          <w:i/>
          <w:iCs/>
          <w:lang w:val="en-US"/>
        </w:rPr>
      </w:pPr>
      <w:r w:rsidRPr="00B77D20">
        <w:rPr>
          <w:b/>
          <w:bCs/>
          <w:i/>
          <w:iCs/>
          <w:lang w:val="en-US"/>
        </w:rPr>
        <w:t xml:space="preserve">Proposal 2. For the </w:t>
      </w:r>
      <w:r w:rsidR="00975079">
        <w:rPr>
          <w:b/>
          <w:bCs/>
          <w:i/>
          <w:iCs/>
          <w:lang w:val="en-US"/>
        </w:rPr>
        <w:t>two-sided models</w:t>
      </w:r>
      <w:r w:rsidRPr="00B77D20">
        <w:rPr>
          <w:b/>
          <w:bCs/>
          <w:i/>
          <w:iCs/>
          <w:lang w:val="en-US"/>
        </w:rPr>
        <w:t xml:space="preserve">, study the impact of quantizers on CSI feedback compression. </w:t>
      </w:r>
    </w:p>
    <w:p w14:paraId="1B2E3BBA" w14:textId="77777777" w:rsidR="00FA33F2" w:rsidRPr="00AE596B" w:rsidRDefault="00FA33F2" w:rsidP="00FA33F2">
      <w:pPr>
        <w:jc w:val="both"/>
        <w:rPr>
          <w:b/>
          <w:bCs/>
          <w:i/>
          <w:iCs/>
          <w:lang w:val="en-US"/>
        </w:rPr>
      </w:pPr>
      <w:r w:rsidRPr="00AE596B">
        <w:rPr>
          <w:b/>
          <w:bCs/>
          <w:i/>
          <w:iCs/>
          <w:lang w:val="en-US"/>
        </w:rPr>
        <w:t xml:space="preserve">Proposal 3. </w:t>
      </w:r>
      <w:r>
        <w:rPr>
          <w:b/>
          <w:bCs/>
          <w:i/>
          <w:iCs/>
          <w:lang w:val="en-US"/>
        </w:rPr>
        <w:t>Support CSI prediction as a second sub-use case.</w:t>
      </w:r>
    </w:p>
    <w:p w14:paraId="2204AD3B" w14:textId="7DB2A9EE" w:rsidR="00697665" w:rsidRPr="00B77D20" w:rsidRDefault="00697665" w:rsidP="00176B13">
      <w:pPr>
        <w:spacing w:after="240"/>
        <w:jc w:val="both"/>
        <w:rPr>
          <w:b/>
          <w:bCs/>
          <w:i/>
          <w:iCs/>
          <w:lang w:val="en-US"/>
        </w:rPr>
      </w:pPr>
      <w:r w:rsidRPr="00B77D20">
        <w:rPr>
          <w:b/>
          <w:bCs/>
          <w:i/>
          <w:iCs/>
          <w:lang w:val="en-US"/>
        </w:rPr>
        <w:t xml:space="preserve">Proposal 4. Compare channel prediction over broad bandwidth versus based on Type II CSI per sub-band. </w:t>
      </w:r>
    </w:p>
    <w:p w14:paraId="62BDFDFA" w14:textId="65B6CC15" w:rsidR="00697665" w:rsidRPr="00B77D20" w:rsidRDefault="00697665" w:rsidP="00176B13">
      <w:pPr>
        <w:jc w:val="both"/>
        <w:rPr>
          <w:b/>
          <w:bCs/>
          <w:i/>
          <w:iCs/>
          <w:lang w:val="en-US"/>
        </w:rPr>
      </w:pPr>
      <w:r w:rsidRPr="00B77D20">
        <w:rPr>
          <w:b/>
          <w:bCs/>
          <w:i/>
          <w:iCs/>
          <w:lang w:val="en-US"/>
        </w:rPr>
        <w:t>Proposal 5: Consider UE sided as well as gNB sided channel prediction, as well as potentially include combined prediction between UE and gNB.</w:t>
      </w:r>
    </w:p>
    <w:p w14:paraId="093EE10C" w14:textId="6A29F9F7" w:rsidR="00205A4B" w:rsidRPr="00B77D20" w:rsidRDefault="00885580" w:rsidP="00803A0F">
      <w:pPr>
        <w:pStyle w:val="Heading1"/>
        <w:numPr>
          <w:ilvl w:val="0"/>
          <w:numId w:val="0"/>
        </w:numPr>
        <w:rPr>
          <w:lang w:val="en-US"/>
        </w:rPr>
      </w:pPr>
      <w:r w:rsidRPr="00B77D20">
        <w:rPr>
          <w:lang w:val="en-US"/>
        </w:rPr>
        <w:t>References</w:t>
      </w:r>
    </w:p>
    <w:p w14:paraId="06A0F934" w14:textId="0ACC6E10" w:rsidR="00803A0F" w:rsidRPr="00B77D20" w:rsidRDefault="00A86E24" w:rsidP="00962A78">
      <w:pPr>
        <w:pStyle w:val="ListParagraph"/>
        <w:numPr>
          <w:ilvl w:val="0"/>
          <w:numId w:val="27"/>
        </w:numPr>
        <w:overflowPunct w:val="0"/>
        <w:spacing w:after="160" w:line="259" w:lineRule="auto"/>
        <w:jc w:val="both"/>
        <w:rPr>
          <w:sz w:val="18"/>
          <w:szCs w:val="18"/>
          <w:lang w:val="en-US"/>
        </w:rPr>
      </w:pPr>
      <w:r w:rsidRPr="00A86E24">
        <w:rPr>
          <w:sz w:val="18"/>
          <w:szCs w:val="18"/>
          <w:lang w:val="en-US"/>
        </w:rPr>
        <w:t xml:space="preserve">3GPP </w:t>
      </w:r>
      <w:r w:rsidR="003678DE" w:rsidRPr="003678DE">
        <w:rPr>
          <w:sz w:val="18"/>
          <w:szCs w:val="18"/>
          <w:lang w:val="en-US"/>
        </w:rPr>
        <w:t>RAN1 109-e meeting</w:t>
      </w:r>
      <w:r w:rsidR="001E5751">
        <w:rPr>
          <w:sz w:val="18"/>
          <w:szCs w:val="18"/>
          <w:lang w:val="en-US"/>
        </w:rPr>
        <w:t xml:space="preserve">, </w:t>
      </w:r>
      <w:r w:rsidRPr="00A86E24">
        <w:rPr>
          <w:sz w:val="18"/>
          <w:szCs w:val="18"/>
          <w:lang w:val="en-US"/>
        </w:rPr>
        <w:t>“Draft Report of 3GPP TSG RAN WG1 #109-e,”</w:t>
      </w:r>
      <w:r w:rsidR="003678DE">
        <w:rPr>
          <w:sz w:val="18"/>
          <w:szCs w:val="18"/>
          <w:lang w:val="en-US"/>
        </w:rPr>
        <w:t xml:space="preserve"> </w:t>
      </w:r>
      <w:r w:rsidR="003678DE" w:rsidRPr="00A86E24">
        <w:rPr>
          <w:sz w:val="18"/>
          <w:szCs w:val="18"/>
          <w:lang w:val="en-US"/>
        </w:rPr>
        <w:t>May 2022</w:t>
      </w:r>
      <w:r w:rsidRPr="00A86E24">
        <w:rPr>
          <w:sz w:val="18"/>
          <w:szCs w:val="18"/>
          <w:lang w:val="en-US"/>
        </w:rPr>
        <w:t>.</w:t>
      </w:r>
    </w:p>
    <w:p w14:paraId="4A6C9EA0" w14:textId="6637E695" w:rsidR="73E0265B" w:rsidRPr="00B77D20" w:rsidRDefault="73E0265B" w:rsidP="00962A78">
      <w:pPr>
        <w:numPr>
          <w:ilvl w:val="0"/>
          <w:numId w:val="27"/>
        </w:numPr>
        <w:spacing w:after="160" w:line="259" w:lineRule="auto"/>
        <w:jc w:val="both"/>
        <w:rPr>
          <w:sz w:val="18"/>
          <w:szCs w:val="18"/>
          <w:lang w:val="en-US"/>
        </w:rPr>
      </w:pPr>
      <w:r w:rsidRPr="00B77D20">
        <w:rPr>
          <w:sz w:val="18"/>
          <w:szCs w:val="18"/>
          <w:lang w:val="en-US" w:eastAsia="zh-CN"/>
        </w:rPr>
        <w:t>C-K. Wen, W.-T. Shih, and S. Jin, “Deep Learning for Massive MIMO CSI Feedback,” IEEE Wireless</w:t>
      </w:r>
      <w:r w:rsidRPr="00B77D20">
        <w:rPr>
          <w:sz w:val="18"/>
          <w:szCs w:val="18"/>
          <w:lang w:val="en-US"/>
        </w:rPr>
        <w:t xml:space="preserve"> Communications Letters, Vol. 7, Issue: 5, Page(s): 748 - 751, Oct. 2018. </w:t>
      </w:r>
    </w:p>
    <w:p w14:paraId="365481F1" w14:textId="443386B4" w:rsidR="73E0265B" w:rsidRPr="00B77D20" w:rsidRDefault="73E0265B" w:rsidP="00962A78">
      <w:pPr>
        <w:numPr>
          <w:ilvl w:val="0"/>
          <w:numId w:val="27"/>
        </w:numPr>
        <w:spacing w:after="160" w:line="259" w:lineRule="auto"/>
        <w:jc w:val="both"/>
        <w:rPr>
          <w:sz w:val="18"/>
          <w:szCs w:val="18"/>
          <w:lang w:val="en-US"/>
        </w:rPr>
      </w:pPr>
      <w:r w:rsidRPr="00B77D20">
        <w:rPr>
          <w:sz w:val="18"/>
          <w:szCs w:val="18"/>
          <w:lang w:val="en-US"/>
        </w:rPr>
        <w:t>W. Liu, W. Tian, H. Xiao, S. Jin, X. Liu, and J. Shen, “EVCsiNet: Eigenvector-Based CSI Feedback Under 3GPP Link-Level Channels,” IEEE Wireless Communications Letters, Vol. 10, No. 12, December 2021.</w:t>
      </w:r>
    </w:p>
    <w:p w14:paraId="2B0478CD" w14:textId="15F4CE41" w:rsidR="00962A78" w:rsidRPr="00B77D20" w:rsidRDefault="73E0265B" w:rsidP="00962A78">
      <w:pPr>
        <w:numPr>
          <w:ilvl w:val="0"/>
          <w:numId w:val="27"/>
        </w:numPr>
        <w:autoSpaceDE/>
        <w:autoSpaceDN/>
        <w:adjustRightInd/>
        <w:spacing w:after="160" w:line="259" w:lineRule="auto"/>
        <w:jc w:val="both"/>
        <w:textAlignment w:val="auto"/>
        <w:rPr>
          <w:rFonts w:eastAsia="Times New Roman"/>
          <w:sz w:val="18"/>
          <w:szCs w:val="18"/>
          <w:lang w:val="en-US"/>
        </w:rPr>
      </w:pPr>
      <w:r w:rsidRPr="00B77D20">
        <w:rPr>
          <w:sz w:val="18"/>
          <w:szCs w:val="18"/>
          <w:lang w:val="en-US"/>
        </w:rPr>
        <w:t xml:space="preserve">M. Chen, J. Guo, C.K. Wen, S. Jin, G. Y. Li, and A. Yang. </w:t>
      </w:r>
      <w:r w:rsidR="00962A78" w:rsidRPr="00B77D20">
        <w:rPr>
          <w:sz w:val="18"/>
          <w:szCs w:val="18"/>
          <w:lang w:val="en-US"/>
        </w:rPr>
        <w:t>“</w:t>
      </w:r>
      <w:r w:rsidRPr="00B77D20">
        <w:rPr>
          <w:sz w:val="18"/>
          <w:szCs w:val="18"/>
          <w:lang w:val="en-US"/>
        </w:rPr>
        <w:t>Deep Learning-based Implicit CSI Feedback in Massive MIMO,</w:t>
      </w:r>
      <w:r w:rsidR="00962A78" w:rsidRPr="00B77D20">
        <w:rPr>
          <w:sz w:val="18"/>
          <w:szCs w:val="18"/>
          <w:lang w:val="en-US"/>
        </w:rPr>
        <w:t>”</w:t>
      </w:r>
      <w:r w:rsidRPr="00B77D20">
        <w:rPr>
          <w:sz w:val="18"/>
          <w:szCs w:val="18"/>
          <w:lang w:val="en-US"/>
        </w:rPr>
        <w:t xml:space="preserve"> IEEE Transactions on Communications, Vol. 70, No. 2, pp. 936-950, February 2022.</w:t>
      </w:r>
    </w:p>
    <w:p w14:paraId="620BBAED" w14:textId="04A75E96" w:rsidR="00962A78" w:rsidRPr="00B77D20" w:rsidRDefault="00962A78" w:rsidP="00962A78">
      <w:pPr>
        <w:numPr>
          <w:ilvl w:val="0"/>
          <w:numId w:val="27"/>
        </w:numPr>
        <w:autoSpaceDE/>
        <w:autoSpaceDN/>
        <w:adjustRightInd/>
        <w:spacing w:after="160" w:line="259" w:lineRule="auto"/>
        <w:jc w:val="both"/>
        <w:textAlignment w:val="auto"/>
        <w:rPr>
          <w:sz w:val="18"/>
          <w:szCs w:val="18"/>
          <w:lang w:val="en-US"/>
        </w:rPr>
      </w:pPr>
      <w:r w:rsidRPr="001E5751">
        <w:rPr>
          <w:sz w:val="18"/>
          <w:szCs w:val="18"/>
          <w:lang w:val="de-DE"/>
        </w:rPr>
        <w:t xml:space="preserve">van den </w:t>
      </w:r>
      <w:proofErr w:type="spellStart"/>
      <w:r w:rsidRPr="001E5751">
        <w:rPr>
          <w:sz w:val="18"/>
          <w:szCs w:val="18"/>
          <w:lang w:val="de-DE"/>
        </w:rPr>
        <w:t>Oord</w:t>
      </w:r>
      <w:proofErr w:type="spellEnd"/>
      <w:r w:rsidRPr="001E5751">
        <w:rPr>
          <w:sz w:val="18"/>
          <w:szCs w:val="18"/>
          <w:lang w:val="de-DE"/>
        </w:rPr>
        <w:t xml:space="preserve">, A., </w:t>
      </w:r>
      <w:proofErr w:type="spellStart"/>
      <w:r w:rsidRPr="001E5751">
        <w:rPr>
          <w:sz w:val="18"/>
          <w:szCs w:val="18"/>
          <w:lang w:val="de-DE"/>
        </w:rPr>
        <w:t>Vinyals</w:t>
      </w:r>
      <w:proofErr w:type="spellEnd"/>
      <w:r w:rsidRPr="001E5751">
        <w:rPr>
          <w:sz w:val="18"/>
          <w:szCs w:val="18"/>
          <w:lang w:val="de-DE"/>
        </w:rPr>
        <w:t xml:space="preserve">, O., &amp; </w:t>
      </w:r>
      <w:proofErr w:type="spellStart"/>
      <w:r w:rsidRPr="001E5751">
        <w:rPr>
          <w:sz w:val="18"/>
          <w:szCs w:val="18"/>
          <w:lang w:val="de-DE"/>
        </w:rPr>
        <w:t>Kavukcuoglu</w:t>
      </w:r>
      <w:proofErr w:type="spellEnd"/>
      <w:r w:rsidRPr="001E5751">
        <w:rPr>
          <w:sz w:val="18"/>
          <w:szCs w:val="18"/>
          <w:lang w:val="de-DE"/>
        </w:rPr>
        <w:t xml:space="preserve">, K. (2017, </w:t>
      </w:r>
      <w:proofErr w:type="spellStart"/>
      <w:r w:rsidRPr="001E5751">
        <w:rPr>
          <w:sz w:val="18"/>
          <w:szCs w:val="18"/>
          <w:lang w:val="de-DE"/>
        </w:rPr>
        <w:t>December</w:t>
      </w:r>
      <w:proofErr w:type="spellEnd"/>
      <w:r w:rsidRPr="001E5751">
        <w:rPr>
          <w:sz w:val="18"/>
          <w:szCs w:val="18"/>
          <w:lang w:val="de-DE"/>
        </w:rPr>
        <w:t xml:space="preserve">). </w:t>
      </w:r>
      <w:r w:rsidRPr="00B77D20">
        <w:rPr>
          <w:sz w:val="18"/>
          <w:szCs w:val="18"/>
          <w:lang w:val="en-US"/>
        </w:rPr>
        <w:t>“Neural discrete representation learning,” in Proceedings of the 31st International Conference on Neural Information Processing Systems (pp. 6309-6318).</w:t>
      </w:r>
    </w:p>
    <w:p w14:paraId="6884F46A" w14:textId="64C10D91" w:rsidR="00803A0F" w:rsidRPr="00B77D20" w:rsidRDefault="00962A78" w:rsidP="00962A78">
      <w:pPr>
        <w:numPr>
          <w:ilvl w:val="0"/>
          <w:numId w:val="27"/>
        </w:numPr>
        <w:autoSpaceDE/>
        <w:autoSpaceDN/>
        <w:adjustRightInd/>
        <w:spacing w:after="160" w:line="259" w:lineRule="auto"/>
        <w:jc w:val="both"/>
        <w:textAlignment w:val="auto"/>
        <w:rPr>
          <w:rFonts w:eastAsia="Times New Roman"/>
          <w:sz w:val="18"/>
          <w:szCs w:val="18"/>
          <w:lang w:val="en-US"/>
        </w:rPr>
      </w:pPr>
      <w:proofErr w:type="spellStart"/>
      <w:r w:rsidRPr="00B77D20">
        <w:rPr>
          <w:sz w:val="18"/>
          <w:szCs w:val="18"/>
          <w:lang w:val="en-US"/>
        </w:rPr>
        <w:t>Diederik</w:t>
      </w:r>
      <w:proofErr w:type="spellEnd"/>
      <w:r w:rsidRPr="00B77D20">
        <w:rPr>
          <w:sz w:val="18"/>
          <w:szCs w:val="18"/>
          <w:lang w:val="en-US"/>
        </w:rPr>
        <w:t xml:space="preserve"> P. </w:t>
      </w:r>
      <w:proofErr w:type="spellStart"/>
      <w:r w:rsidRPr="00B77D20">
        <w:rPr>
          <w:sz w:val="18"/>
          <w:szCs w:val="18"/>
          <w:lang w:val="en-US"/>
        </w:rPr>
        <w:t>Kingma</w:t>
      </w:r>
      <w:proofErr w:type="spellEnd"/>
      <w:r w:rsidRPr="00B77D20">
        <w:rPr>
          <w:sz w:val="18"/>
          <w:szCs w:val="18"/>
          <w:lang w:val="en-US"/>
        </w:rPr>
        <w:t xml:space="preserve"> and Max Welling. “Auto-encoding variational Bayes,” International Conference on Learning Representations (ICLR), 2014.</w:t>
      </w:r>
    </w:p>
    <w:p w14:paraId="0EB39983" w14:textId="6B2490CA" w:rsidR="00CB46EC" w:rsidRPr="00B77D20" w:rsidRDefault="00CB46EC" w:rsidP="00962A78">
      <w:pPr>
        <w:numPr>
          <w:ilvl w:val="0"/>
          <w:numId w:val="27"/>
        </w:numPr>
        <w:autoSpaceDE/>
        <w:autoSpaceDN/>
        <w:adjustRightInd/>
        <w:spacing w:after="160" w:line="259" w:lineRule="auto"/>
        <w:jc w:val="both"/>
        <w:textAlignment w:val="auto"/>
        <w:rPr>
          <w:rFonts w:eastAsia="Times New Roman"/>
          <w:sz w:val="18"/>
          <w:szCs w:val="18"/>
          <w:lang w:val="en-US"/>
        </w:rPr>
      </w:pPr>
      <w:r w:rsidRPr="00B77D20">
        <w:rPr>
          <w:rFonts w:eastAsia="Times New Roman"/>
          <w:sz w:val="18"/>
          <w:szCs w:val="18"/>
          <w:lang w:val="en-US"/>
        </w:rPr>
        <w:t xml:space="preserve">L. Theis, W. Shi, A. Cunningham, and F. </w:t>
      </w:r>
      <w:proofErr w:type="spellStart"/>
      <w:r w:rsidRPr="00B77D20">
        <w:rPr>
          <w:rFonts w:eastAsia="Times New Roman"/>
          <w:sz w:val="18"/>
          <w:szCs w:val="18"/>
          <w:lang w:val="en-US"/>
        </w:rPr>
        <w:t>Huszar</w:t>
      </w:r>
      <w:proofErr w:type="spellEnd"/>
      <w:r w:rsidRPr="00B77D20">
        <w:rPr>
          <w:rFonts w:eastAsia="Times New Roman"/>
          <w:sz w:val="18"/>
          <w:szCs w:val="18"/>
          <w:lang w:val="en-US"/>
        </w:rPr>
        <w:t xml:space="preserve">, “Lossy image compression with compressive autoencoders,” </w:t>
      </w:r>
      <w:proofErr w:type="spellStart"/>
      <w:r w:rsidRPr="00B77D20">
        <w:rPr>
          <w:rFonts w:eastAsia="Times New Roman"/>
          <w:sz w:val="18"/>
          <w:szCs w:val="18"/>
          <w:lang w:val="en-US"/>
        </w:rPr>
        <w:t>arXiv</w:t>
      </w:r>
      <w:proofErr w:type="spellEnd"/>
      <w:r w:rsidRPr="00B77D20">
        <w:rPr>
          <w:rFonts w:eastAsia="Times New Roman"/>
          <w:sz w:val="18"/>
          <w:szCs w:val="18"/>
          <w:lang w:val="en-US"/>
        </w:rPr>
        <w:t xml:space="preserve"> preprint </w:t>
      </w:r>
      <w:proofErr w:type="spellStart"/>
      <w:r w:rsidRPr="00B77D20">
        <w:rPr>
          <w:rFonts w:eastAsia="Times New Roman"/>
          <w:sz w:val="18"/>
          <w:szCs w:val="18"/>
          <w:lang w:val="en-US"/>
        </w:rPr>
        <w:t>arXiv</w:t>
      </w:r>
      <w:proofErr w:type="spellEnd"/>
      <w:r w:rsidRPr="00B77D20">
        <w:rPr>
          <w:rFonts w:eastAsia="Times New Roman"/>
          <w:sz w:val="18"/>
          <w:szCs w:val="18"/>
          <w:lang w:val="en-US"/>
        </w:rPr>
        <w:t>: 1703.00395, 2017.</w:t>
      </w:r>
    </w:p>
    <w:p w14:paraId="48CBFBDF" w14:textId="148736E1" w:rsidR="000C5B5B" w:rsidRPr="006F213E" w:rsidRDefault="00CB46EC" w:rsidP="001949CC">
      <w:pPr>
        <w:numPr>
          <w:ilvl w:val="0"/>
          <w:numId w:val="27"/>
        </w:numPr>
        <w:overflowPunct/>
        <w:autoSpaceDE/>
        <w:autoSpaceDN/>
        <w:adjustRightInd/>
        <w:spacing w:after="0" w:line="259" w:lineRule="auto"/>
        <w:jc w:val="both"/>
        <w:textAlignment w:val="auto"/>
        <w:rPr>
          <w:sz w:val="18"/>
          <w:szCs w:val="18"/>
          <w:lang w:val="en-US"/>
        </w:rPr>
      </w:pPr>
      <w:r w:rsidRPr="00B77D20">
        <w:rPr>
          <w:rFonts w:eastAsia="Times New Roman"/>
          <w:sz w:val="18"/>
          <w:szCs w:val="18"/>
          <w:lang w:val="en-US"/>
        </w:rPr>
        <w:t xml:space="preserve">Chen, </w:t>
      </w:r>
      <w:proofErr w:type="spellStart"/>
      <w:r w:rsidRPr="00B77D20">
        <w:rPr>
          <w:rFonts w:eastAsia="Times New Roman"/>
          <w:sz w:val="18"/>
          <w:szCs w:val="18"/>
          <w:lang w:val="en-US"/>
        </w:rPr>
        <w:t>Muhan</w:t>
      </w:r>
      <w:proofErr w:type="spellEnd"/>
      <w:r w:rsidRPr="00B77D20">
        <w:rPr>
          <w:rFonts w:eastAsia="Times New Roman"/>
          <w:sz w:val="18"/>
          <w:szCs w:val="18"/>
          <w:lang w:val="en-US"/>
        </w:rPr>
        <w:t xml:space="preserve">, </w:t>
      </w:r>
      <w:proofErr w:type="spellStart"/>
      <w:r w:rsidRPr="00B77D20">
        <w:rPr>
          <w:rFonts w:eastAsia="Times New Roman"/>
          <w:sz w:val="18"/>
          <w:szCs w:val="18"/>
          <w:lang w:val="en-US"/>
        </w:rPr>
        <w:t>Jiajia</w:t>
      </w:r>
      <w:proofErr w:type="spellEnd"/>
      <w:r w:rsidRPr="00B77D20">
        <w:rPr>
          <w:rFonts w:eastAsia="Times New Roman"/>
          <w:sz w:val="18"/>
          <w:szCs w:val="18"/>
          <w:lang w:val="en-US"/>
        </w:rPr>
        <w:t xml:space="preserve"> Guo, Chao-Kai Wen, Shi </w:t>
      </w:r>
      <w:proofErr w:type="spellStart"/>
      <w:r w:rsidRPr="00B77D20">
        <w:rPr>
          <w:rFonts w:eastAsia="Times New Roman"/>
          <w:sz w:val="18"/>
          <w:szCs w:val="18"/>
          <w:lang w:val="en-US"/>
        </w:rPr>
        <w:t>Jin</w:t>
      </w:r>
      <w:proofErr w:type="spellEnd"/>
      <w:r w:rsidRPr="00B77D20">
        <w:rPr>
          <w:rFonts w:eastAsia="Times New Roman"/>
          <w:sz w:val="18"/>
          <w:szCs w:val="18"/>
          <w:lang w:val="en-US"/>
        </w:rPr>
        <w:t>, Geoffrey Ye Li, and Ang Yang. "Deep Learning-based Implicit CSI Feedback in Massive MIMO." IEEE Transactions on Communications (2021).</w:t>
      </w:r>
    </w:p>
    <w:p w14:paraId="0D69567B" w14:textId="28C48D76" w:rsidR="006E0EFC" w:rsidRDefault="004071F5" w:rsidP="00AB6553">
      <w:pPr>
        <w:numPr>
          <w:ilvl w:val="0"/>
          <w:numId w:val="27"/>
        </w:numPr>
        <w:overflowPunct/>
        <w:autoSpaceDE/>
        <w:autoSpaceDN/>
        <w:adjustRightInd/>
        <w:spacing w:after="0" w:line="259" w:lineRule="auto"/>
        <w:jc w:val="both"/>
        <w:textAlignment w:val="auto"/>
        <w:rPr>
          <w:sz w:val="18"/>
          <w:szCs w:val="18"/>
          <w:lang w:val="en-US"/>
        </w:rPr>
      </w:pPr>
      <w:r w:rsidRPr="004071F5">
        <w:rPr>
          <w:sz w:val="18"/>
          <w:szCs w:val="18"/>
          <w:lang w:val="en-US"/>
        </w:rPr>
        <w:t>3GPP R1-2206968, “Evaluation of ML for CSI feedback enhancement,” Nokia, Nokia Shanghai Bell, 3GPP RAN1#110.</w:t>
      </w:r>
    </w:p>
    <w:p w14:paraId="36C79E20" w14:textId="4B940F67" w:rsidR="000C5B5B" w:rsidRPr="00B77D20" w:rsidRDefault="00D5271A" w:rsidP="001949CC">
      <w:pPr>
        <w:numPr>
          <w:ilvl w:val="0"/>
          <w:numId w:val="27"/>
        </w:numPr>
        <w:overflowPunct/>
        <w:autoSpaceDE/>
        <w:autoSpaceDN/>
        <w:adjustRightInd/>
        <w:spacing w:after="0" w:line="259" w:lineRule="auto"/>
        <w:jc w:val="both"/>
        <w:textAlignment w:val="auto"/>
        <w:rPr>
          <w:sz w:val="18"/>
          <w:szCs w:val="18"/>
          <w:lang w:val="en-US"/>
        </w:rPr>
      </w:pPr>
      <w:r w:rsidRPr="004071F5">
        <w:rPr>
          <w:sz w:val="18"/>
          <w:szCs w:val="18"/>
          <w:lang w:val="en-US"/>
        </w:rPr>
        <w:t>3GPP R1-</w:t>
      </w:r>
      <w:r w:rsidR="003700ED" w:rsidRPr="003700ED">
        <w:rPr>
          <w:sz w:val="18"/>
          <w:szCs w:val="18"/>
          <w:lang w:val="en-US"/>
        </w:rPr>
        <w:t>220457</w:t>
      </w:r>
      <w:r w:rsidR="0011164B">
        <w:rPr>
          <w:sz w:val="18"/>
          <w:szCs w:val="18"/>
          <w:lang w:val="en-US"/>
        </w:rPr>
        <w:t>2</w:t>
      </w:r>
      <w:r w:rsidRPr="004071F5">
        <w:rPr>
          <w:sz w:val="18"/>
          <w:szCs w:val="18"/>
          <w:lang w:val="en-US"/>
        </w:rPr>
        <w:t>, “</w:t>
      </w:r>
      <w:r w:rsidR="0011164B" w:rsidRPr="0011164B">
        <w:rPr>
          <w:sz w:val="18"/>
          <w:szCs w:val="18"/>
          <w:lang w:val="en-US"/>
        </w:rPr>
        <w:t>Other aspects on AI/ML for CSI feedback enhancement</w:t>
      </w:r>
      <w:r w:rsidRPr="004071F5">
        <w:rPr>
          <w:sz w:val="18"/>
          <w:szCs w:val="18"/>
          <w:lang w:val="en-US"/>
        </w:rPr>
        <w:t>,” Nokia, Nokia Shanghai Bell, 3GPP RAN1#1</w:t>
      </w:r>
      <w:r>
        <w:rPr>
          <w:sz w:val="18"/>
          <w:szCs w:val="18"/>
          <w:lang w:val="en-US"/>
        </w:rPr>
        <w:t>09-e</w:t>
      </w:r>
      <w:r w:rsidRPr="004071F5">
        <w:rPr>
          <w:sz w:val="18"/>
          <w:szCs w:val="18"/>
          <w:lang w:val="en-US"/>
        </w:rPr>
        <w:t>.</w:t>
      </w:r>
    </w:p>
    <w:sectPr w:rsidR="000C5B5B" w:rsidRPr="00B77D20"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3C1079" w14:textId="77777777" w:rsidR="00502517" w:rsidRDefault="00502517">
      <w:r>
        <w:separator/>
      </w:r>
    </w:p>
  </w:endnote>
  <w:endnote w:type="continuationSeparator" w:id="0">
    <w:p w14:paraId="463BEE04" w14:textId="77777777" w:rsidR="00502517" w:rsidRDefault="00502517">
      <w:r>
        <w:continuationSeparator/>
      </w:r>
    </w:p>
  </w:endnote>
  <w:endnote w:type="continuationNotice" w:id="1">
    <w:p w14:paraId="64BC6950" w14:textId="77777777" w:rsidR="00502517" w:rsidRDefault="0050251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Lucida Grande">
    <w:altName w:val="Courier New"/>
    <w:charset w:val="00"/>
    <w:family w:val="swiss"/>
    <w:pitch w:val="variable"/>
    <w:sig w:usb0="E1000AEF" w:usb1="5000A1FF" w:usb2="00000000" w:usb3="00000000" w:csb0="000001BF" w:csb1="00000000"/>
  </w:font>
  <w:font w:name="Calibri">
    <w:panose1 w:val="020F0502020204030204"/>
    <w:charset w:val="00"/>
    <w:family w:val="swiss"/>
    <w:pitch w:val="variable"/>
    <w:sig w:usb0="E0002EFF" w:usb1="C000247B" w:usb2="00000009" w:usb3="00000000" w:csb0="000001FF" w:csb1="00000000"/>
  </w:font>
  <w:font w:name="Arial Unicode MS">
    <w:altName w:val="Arial"/>
    <w:panose1 w:val="020B0604020202020204"/>
    <w:charset w:val="00"/>
    <w:family w:val="roman"/>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MS Mincho">
    <w:altName w:val="Yu Gothic"/>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pitch w:val="fixed"/>
    <w:sig w:usb0="00000001" w:usb1="09060000" w:usb2="00000010" w:usb3="00000000" w:csb0="00080000" w:csb1="00000000"/>
  </w:font>
  <w:font w:name="Times">
    <w:panose1 w:val="02020603050405020304"/>
    <w:charset w:val="00"/>
    <w:family w:val="roman"/>
    <w:pitch w:val="variable"/>
    <w:sig w:usb0="E0002EFF" w:usb1="C000785B" w:usb2="00000009" w:usb3="00000000" w:csb0="000001FF" w:csb1="00000000"/>
  </w:font>
  <w:font w:name="DengXian">
    <w:altName w:val="Microsoft YaHei"/>
    <w:panose1 w:val="02010600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Nokia Pure Text Light">
    <w:charset w:val="00"/>
    <w:family w:val="swiss"/>
    <w:pitch w:val="variable"/>
    <w:sig w:usb0="A00002FF" w:usb1="700078FB" w:usb2="0001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CE27D2" w14:textId="77777777" w:rsidR="00502517" w:rsidRDefault="00502517">
      <w:r>
        <w:separator/>
      </w:r>
    </w:p>
  </w:footnote>
  <w:footnote w:type="continuationSeparator" w:id="0">
    <w:p w14:paraId="144686FA" w14:textId="77777777" w:rsidR="00502517" w:rsidRDefault="00502517">
      <w:r>
        <w:continuationSeparator/>
      </w:r>
    </w:p>
  </w:footnote>
  <w:footnote w:type="continuationNotice" w:id="1">
    <w:p w14:paraId="63B85A57" w14:textId="77777777" w:rsidR="00502517" w:rsidRDefault="0050251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1F36E0C"/>
    <w:multiLevelType w:val="hybridMultilevel"/>
    <w:tmpl w:val="0E7CF3EC"/>
    <w:lvl w:ilvl="0" w:tplc="0E3A1BCA">
      <w:start w:val="1"/>
      <w:numFmt w:val="bullet"/>
      <w:lvlText w:val="•"/>
      <w:lvlJc w:val="left"/>
      <w:pPr>
        <w:tabs>
          <w:tab w:val="num" w:pos="1288"/>
        </w:tabs>
        <w:ind w:left="1288" w:hanging="360"/>
      </w:pPr>
      <w:rPr>
        <w:rFonts w:ascii="Arial" w:hAnsi="Aria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 w15:restartNumberingAfterBreak="0">
    <w:nsid w:val="03725233"/>
    <w:multiLevelType w:val="hybridMultilevel"/>
    <w:tmpl w:val="5BEE37B8"/>
    <w:lvl w:ilvl="0" w:tplc="0E3A1BCA">
      <w:start w:val="1"/>
      <w:numFmt w:val="bullet"/>
      <w:lvlText w:val="•"/>
      <w:lvlJc w:val="left"/>
      <w:pPr>
        <w:tabs>
          <w:tab w:val="num" w:pos="720"/>
        </w:tabs>
        <w:ind w:left="720" w:hanging="360"/>
      </w:pPr>
      <w:rPr>
        <w:rFonts w:ascii="Arial" w:hAnsi="Arial" w:hint="default"/>
      </w:rPr>
    </w:lvl>
    <w:lvl w:ilvl="1" w:tplc="73922BD8">
      <w:numFmt w:val="bullet"/>
      <w:lvlText w:val="•"/>
      <w:lvlJc w:val="left"/>
      <w:pPr>
        <w:tabs>
          <w:tab w:val="num" w:pos="1440"/>
        </w:tabs>
        <w:ind w:left="1440" w:hanging="360"/>
      </w:pPr>
      <w:rPr>
        <w:rFonts w:ascii="Arial" w:hAnsi="Arial" w:hint="default"/>
      </w:rPr>
    </w:lvl>
    <w:lvl w:ilvl="2" w:tplc="7EC861CE" w:tentative="1">
      <w:start w:val="1"/>
      <w:numFmt w:val="bullet"/>
      <w:lvlText w:val="•"/>
      <w:lvlJc w:val="left"/>
      <w:pPr>
        <w:tabs>
          <w:tab w:val="num" w:pos="2160"/>
        </w:tabs>
        <w:ind w:left="2160" w:hanging="360"/>
      </w:pPr>
      <w:rPr>
        <w:rFonts w:ascii="Arial" w:hAnsi="Arial" w:hint="default"/>
      </w:rPr>
    </w:lvl>
    <w:lvl w:ilvl="3" w:tplc="95485386" w:tentative="1">
      <w:start w:val="1"/>
      <w:numFmt w:val="bullet"/>
      <w:lvlText w:val="•"/>
      <w:lvlJc w:val="left"/>
      <w:pPr>
        <w:tabs>
          <w:tab w:val="num" w:pos="2880"/>
        </w:tabs>
        <w:ind w:left="2880" w:hanging="360"/>
      </w:pPr>
      <w:rPr>
        <w:rFonts w:ascii="Arial" w:hAnsi="Arial" w:hint="default"/>
      </w:rPr>
    </w:lvl>
    <w:lvl w:ilvl="4" w:tplc="C0983328" w:tentative="1">
      <w:start w:val="1"/>
      <w:numFmt w:val="bullet"/>
      <w:lvlText w:val="•"/>
      <w:lvlJc w:val="left"/>
      <w:pPr>
        <w:tabs>
          <w:tab w:val="num" w:pos="3600"/>
        </w:tabs>
        <w:ind w:left="3600" w:hanging="360"/>
      </w:pPr>
      <w:rPr>
        <w:rFonts w:ascii="Arial" w:hAnsi="Arial" w:hint="default"/>
      </w:rPr>
    </w:lvl>
    <w:lvl w:ilvl="5" w:tplc="E1B43E80" w:tentative="1">
      <w:start w:val="1"/>
      <w:numFmt w:val="bullet"/>
      <w:lvlText w:val="•"/>
      <w:lvlJc w:val="left"/>
      <w:pPr>
        <w:tabs>
          <w:tab w:val="num" w:pos="4320"/>
        </w:tabs>
        <w:ind w:left="4320" w:hanging="360"/>
      </w:pPr>
      <w:rPr>
        <w:rFonts w:ascii="Arial" w:hAnsi="Arial" w:hint="default"/>
      </w:rPr>
    </w:lvl>
    <w:lvl w:ilvl="6" w:tplc="405A4BE2" w:tentative="1">
      <w:start w:val="1"/>
      <w:numFmt w:val="bullet"/>
      <w:lvlText w:val="•"/>
      <w:lvlJc w:val="left"/>
      <w:pPr>
        <w:tabs>
          <w:tab w:val="num" w:pos="5040"/>
        </w:tabs>
        <w:ind w:left="5040" w:hanging="360"/>
      </w:pPr>
      <w:rPr>
        <w:rFonts w:ascii="Arial" w:hAnsi="Arial" w:hint="default"/>
      </w:rPr>
    </w:lvl>
    <w:lvl w:ilvl="7" w:tplc="933269CC" w:tentative="1">
      <w:start w:val="1"/>
      <w:numFmt w:val="bullet"/>
      <w:lvlText w:val="•"/>
      <w:lvlJc w:val="left"/>
      <w:pPr>
        <w:tabs>
          <w:tab w:val="num" w:pos="5760"/>
        </w:tabs>
        <w:ind w:left="5760" w:hanging="360"/>
      </w:pPr>
      <w:rPr>
        <w:rFonts w:ascii="Arial" w:hAnsi="Arial" w:hint="default"/>
      </w:rPr>
    </w:lvl>
    <w:lvl w:ilvl="8" w:tplc="24566A2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D106178"/>
    <w:multiLevelType w:val="hybridMultilevel"/>
    <w:tmpl w:val="0E3ED466"/>
    <w:lvl w:ilvl="0" w:tplc="D0004A5E">
      <w:start w:val="1"/>
      <w:numFmt w:val="bullet"/>
      <w:lvlText w:val="-"/>
      <w:lvlJc w:val="left"/>
      <w:pPr>
        <w:ind w:left="720" w:hanging="360"/>
      </w:pPr>
      <w:rPr>
        <w:rFonts w:ascii="Lucida Grande" w:hAnsi="Lucida Grande"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EA213B3"/>
    <w:multiLevelType w:val="hybridMultilevel"/>
    <w:tmpl w:val="5F00E934"/>
    <w:lvl w:ilvl="0" w:tplc="97A8924E">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7A55323"/>
    <w:multiLevelType w:val="hybridMultilevel"/>
    <w:tmpl w:val="4D76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B565B81"/>
    <w:multiLevelType w:val="hybridMultilevel"/>
    <w:tmpl w:val="55CCFCAA"/>
    <w:lvl w:ilvl="0" w:tplc="867A76CA">
      <w:start w:val="1"/>
      <w:numFmt w:val="bullet"/>
      <w:lvlText w:val="­"/>
      <w:lvlJc w:val="left"/>
      <w:pPr>
        <w:ind w:left="704" w:hanging="420"/>
      </w:pPr>
      <w:rPr>
        <w:rFonts w:ascii="Arial Unicode MS" w:eastAsia="Arial Unicode MS" w:hAnsi="Arial Unicode MS" w:cs="Times New Roman" w:hint="eastAsia"/>
      </w:rPr>
    </w:lvl>
    <w:lvl w:ilvl="1" w:tplc="08090003">
      <w:start w:val="1"/>
      <w:numFmt w:val="bullet"/>
      <w:lvlText w:val="o"/>
      <w:lvlJc w:val="left"/>
      <w:pPr>
        <w:ind w:left="1124" w:hanging="420"/>
      </w:pPr>
      <w:rPr>
        <w:rFonts w:ascii="Courier New" w:hAnsi="Courier New" w:cs="Courier New"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0" w15:restartNumberingAfterBreak="0">
    <w:nsid w:val="1BF06BD8"/>
    <w:multiLevelType w:val="hybridMultilevel"/>
    <w:tmpl w:val="DDA47862"/>
    <w:lvl w:ilvl="0" w:tplc="041D0001">
      <w:start w:val="1"/>
      <w:numFmt w:val="bullet"/>
      <w:lvlText w:val=""/>
      <w:lvlJc w:val="left"/>
      <w:pPr>
        <w:ind w:left="928" w:hanging="360"/>
      </w:pPr>
      <w:rPr>
        <w:rFonts w:ascii="Symbol" w:hAnsi="Symbol" w:hint="default"/>
      </w:rPr>
    </w:lvl>
    <w:lvl w:ilvl="1" w:tplc="041D0003">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1" w15:restartNumberingAfterBreak="0">
    <w:nsid w:val="1C923745"/>
    <w:multiLevelType w:val="hybridMultilevel"/>
    <w:tmpl w:val="F4BEC7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1FCC1074"/>
    <w:multiLevelType w:val="hybridMultilevel"/>
    <w:tmpl w:val="CDF84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C1B14"/>
    <w:multiLevelType w:val="hybridMultilevel"/>
    <w:tmpl w:val="0E6E0064"/>
    <w:lvl w:ilvl="0" w:tplc="FFFFFFF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4353F0D"/>
    <w:multiLevelType w:val="multilevel"/>
    <w:tmpl w:val="24353F0D"/>
    <w:lvl w:ilvl="0">
      <w:start w:val="3"/>
      <w:numFmt w:val="bullet"/>
      <w:lvlText w:val="-"/>
      <w:lvlJc w:val="left"/>
      <w:pPr>
        <w:ind w:left="360" w:hanging="360"/>
      </w:pPr>
      <w:rPr>
        <w:rFonts w:ascii="Times New Roman" w:eastAsia="Malgun Gothic" w:hAnsi="Times New Roman" w:cs="Times New Roman" w:hint="default"/>
      </w:rPr>
    </w:lvl>
    <w:lvl w:ilvl="1">
      <w:start w:val="1"/>
      <w:numFmt w:val="bullet"/>
      <w:lvlText w:val=""/>
      <w:lvlJc w:val="left"/>
      <w:pPr>
        <w:ind w:left="800" w:hanging="400"/>
      </w:pPr>
      <w:rPr>
        <w:rFonts w:ascii="Symbol" w:hAnsi="Symbol" w:hint="default"/>
      </w:rPr>
    </w:lvl>
    <w:lvl w:ilvl="2">
      <w:start w:val="1"/>
      <w:numFmt w:val="bullet"/>
      <w:lvlText w:val="o"/>
      <w:lvlJc w:val="left"/>
      <w:pPr>
        <w:ind w:left="1200" w:hanging="400"/>
      </w:pPr>
      <w:rPr>
        <w:rFonts w:ascii="Courier New" w:hAnsi="Courier New" w:cs="Courier New" w:hint="default"/>
      </w:rPr>
    </w:lvl>
    <w:lvl w:ilvl="3">
      <w:start w:val="3"/>
      <w:numFmt w:val="bullet"/>
      <w:lvlText w:val="-"/>
      <w:lvlJc w:val="left"/>
      <w:pPr>
        <w:ind w:left="1600" w:hanging="400"/>
      </w:pPr>
      <w:rPr>
        <w:rFonts w:ascii="Times New Roman" w:eastAsia="Malgun Gothic" w:hAnsi="Times New Roman" w:cs="Times New Roman"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5" w15:restartNumberingAfterBreak="0">
    <w:nsid w:val="246C7C9C"/>
    <w:multiLevelType w:val="hybridMultilevel"/>
    <w:tmpl w:val="98F2FE30"/>
    <w:lvl w:ilvl="0" w:tplc="4F7828C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6B110C5"/>
    <w:multiLevelType w:val="hybridMultilevel"/>
    <w:tmpl w:val="030C2028"/>
    <w:lvl w:ilvl="0" w:tplc="0302AE48">
      <w:start w:val="1"/>
      <w:numFmt w:val="bullet"/>
      <w:lvlText w:val="•"/>
      <w:lvlJc w:val="left"/>
      <w:pPr>
        <w:tabs>
          <w:tab w:val="num" w:pos="720"/>
        </w:tabs>
        <w:ind w:left="720" w:hanging="360"/>
      </w:pPr>
      <w:rPr>
        <w:rFonts w:ascii="Arial" w:hAnsi="Arial" w:hint="default"/>
      </w:rPr>
    </w:lvl>
    <w:lvl w:ilvl="1" w:tplc="6B26FCF8" w:tentative="1">
      <w:start w:val="1"/>
      <w:numFmt w:val="bullet"/>
      <w:lvlText w:val="•"/>
      <w:lvlJc w:val="left"/>
      <w:pPr>
        <w:tabs>
          <w:tab w:val="num" w:pos="1440"/>
        </w:tabs>
        <w:ind w:left="1440" w:hanging="360"/>
      </w:pPr>
      <w:rPr>
        <w:rFonts w:ascii="Arial" w:hAnsi="Arial" w:hint="default"/>
      </w:rPr>
    </w:lvl>
    <w:lvl w:ilvl="2" w:tplc="4D4CE28E" w:tentative="1">
      <w:start w:val="1"/>
      <w:numFmt w:val="bullet"/>
      <w:lvlText w:val="•"/>
      <w:lvlJc w:val="left"/>
      <w:pPr>
        <w:tabs>
          <w:tab w:val="num" w:pos="2160"/>
        </w:tabs>
        <w:ind w:left="2160" w:hanging="360"/>
      </w:pPr>
      <w:rPr>
        <w:rFonts w:ascii="Arial" w:hAnsi="Arial" w:hint="default"/>
      </w:rPr>
    </w:lvl>
    <w:lvl w:ilvl="3" w:tplc="0E54F776" w:tentative="1">
      <w:start w:val="1"/>
      <w:numFmt w:val="bullet"/>
      <w:lvlText w:val="•"/>
      <w:lvlJc w:val="left"/>
      <w:pPr>
        <w:tabs>
          <w:tab w:val="num" w:pos="2880"/>
        </w:tabs>
        <w:ind w:left="2880" w:hanging="360"/>
      </w:pPr>
      <w:rPr>
        <w:rFonts w:ascii="Arial" w:hAnsi="Arial" w:hint="default"/>
      </w:rPr>
    </w:lvl>
    <w:lvl w:ilvl="4" w:tplc="2A685DE6" w:tentative="1">
      <w:start w:val="1"/>
      <w:numFmt w:val="bullet"/>
      <w:lvlText w:val="•"/>
      <w:lvlJc w:val="left"/>
      <w:pPr>
        <w:tabs>
          <w:tab w:val="num" w:pos="3600"/>
        </w:tabs>
        <w:ind w:left="3600" w:hanging="360"/>
      </w:pPr>
      <w:rPr>
        <w:rFonts w:ascii="Arial" w:hAnsi="Arial" w:hint="default"/>
      </w:rPr>
    </w:lvl>
    <w:lvl w:ilvl="5" w:tplc="DA7C8154" w:tentative="1">
      <w:start w:val="1"/>
      <w:numFmt w:val="bullet"/>
      <w:lvlText w:val="•"/>
      <w:lvlJc w:val="left"/>
      <w:pPr>
        <w:tabs>
          <w:tab w:val="num" w:pos="4320"/>
        </w:tabs>
        <w:ind w:left="4320" w:hanging="360"/>
      </w:pPr>
      <w:rPr>
        <w:rFonts w:ascii="Arial" w:hAnsi="Arial" w:hint="default"/>
      </w:rPr>
    </w:lvl>
    <w:lvl w:ilvl="6" w:tplc="1C66DE44" w:tentative="1">
      <w:start w:val="1"/>
      <w:numFmt w:val="bullet"/>
      <w:lvlText w:val="•"/>
      <w:lvlJc w:val="left"/>
      <w:pPr>
        <w:tabs>
          <w:tab w:val="num" w:pos="5040"/>
        </w:tabs>
        <w:ind w:left="5040" w:hanging="360"/>
      </w:pPr>
      <w:rPr>
        <w:rFonts w:ascii="Arial" w:hAnsi="Arial" w:hint="default"/>
      </w:rPr>
    </w:lvl>
    <w:lvl w:ilvl="7" w:tplc="776E1D3C" w:tentative="1">
      <w:start w:val="1"/>
      <w:numFmt w:val="bullet"/>
      <w:lvlText w:val="•"/>
      <w:lvlJc w:val="left"/>
      <w:pPr>
        <w:tabs>
          <w:tab w:val="num" w:pos="5760"/>
        </w:tabs>
        <w:ind w:left="5760" w:hanging="360"/>
      </w:pPr>
      <w:rPr>
        <w:rFonts w:ascii="Arial" w:hAnsi="Arial" w:hint="default"/>
      </w:rPr>
    </w:lvl>
    <w:lvl w:ilvl="8" w:tplc="C80C13F0"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72B4765"/>
    <w:multiLevelType w:val="hybridMultilevel"/>
    <w:tmpl w:val="7FEC29B4"/>
    <w:lvl w:ilvl="0" w:tplc="D0004A5E">
      <w:start w:val="1"/>
      <w:numFmt w:val="bullet"/>
      <w:lvlText w:val="-"/>
      <w:lvlJc w:val="left"/>
      <w:pPr>
        <w:ind w:left="720" w:hanging="360"/>
      </w:pPr>
      <w:rPr>
        <w:rFonts w:ascii="Lucida Grande" w:hAnsi="Lucida Grande"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D5563BD"/>
    <w:multiLevelType w:val="hybridMultilevel"/>
    <w:tmpl w:val="45808D56"/>
    <w:lvl w:ilvl="0" w:tplc="867A76CA">
      <w:start w:val="1"/>
      <w:numFmt w:val="bullet"/>
      <w:lvlText w:val="­"/>
      <w:lvlJc w:val="left"/>
      <w:pPr>
        <w:ind w:left="704" w:hanging="420"/>
      </w:pPr>
      <w:rPr>
        <w:rFonts w:ascii="Arial Unicode MS" w:eastAsia="Arial Unicode MS" w:hAnsi="Arial Unicode MS" w:cs="Times New Roman" w:hint="eastAsia"/>
      </w:rPr>
    </w:lvl>
    <w:lvl w:ilvl="1" w:tplc="08090003">
      <w:start w:val="1"/>
      <w:numFmt w:val="bullet"/>
      <w:lvlText w:val="o"/>
      <w:lvlJc w:val="left"/>
      <w:pPr>
        <w:ind w:left="1124" w:hanging="420"/>
      </w:pPr>
      <w:rPr>
        <w:rFonts w:ascii="Courier New" w:hAnsi="Courier New" w:cs="Courier New"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30B0033C"/>
    <w:multiLevelType w:val="hybridMultilevel"/>
    <w:tmpl w:val="7C7C20F8"/>
    <w:lvl w:ilvl="0" w:tplc="A1969622">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2" w15:restartNumberingAfterBreak="0">
    <w:nsid w:val="365178AE"/>
    <w:multiLevelType w:val="hybridMultilevel"/>
    <w:tmpl w:val="151C1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F3E7C23"/>
    <w:multiLevelType w:val="hybridMultilevel"/>
    <w:tmpl w:val="59D6E1C2"/>
    <w:lvl w:ilvl="0" w:tplc="0E3A1BCA">
      <w:start w:val="1"/>
      <w:numFmt w:val="bullet"/>
      <w:lvlText w:val="•"/>
      <w:lvlJc w:val="left"/>
      <w:pPr>
        <w:tabs>
          <w:tab w:val="num" w:pos="720"/>
        </w:tabs>
        <w:ind w:left="720" w:hanging="360"/>
      </w:pPr>
      <w:rPr>
        <w:rFonts w:ascii="Arial" w:hAnsi="Arial" w:hint="default"/>
      </w:rPr>
    </w:lvl>
    <w:lvl w:ilvl="1" w:tplc="D0004A5E">
      <w:start w:val="1"/>
      <w:numFmt w:val="bullet"/>
      <w:lvlText w:val="-"/>
      <w:lvlJc w:val="left"/>
      <w:pPr>
        <w:tabs>
          <w:tab w:val="num" w:pos="1440"/>
        </w:tabs>
        <w:ind w:left="1440" w:hanging="360"/>
      </w:pPr>
      <w:rPr>
        <w:rFonts w:ascii="Lucida Grande" w:hAnsi="Lucida Grande" w:hint="default"/>
      </w:rPr>
    </w:lvl>
    <w:lvl w:ilvl="2" w:tplc="7EC861CE" w:tentative="1">
      <w:start w:val="1"/>
      <w:numFmt w:val="bullet"/>
      <w:lvlText w:val="•"/>
      <w:lvlJc w:val="left"/>
      <w:pPr>
        <w:tabs>
          <w:tab w:val="num" w:pos="2160"/>
        </w:tabs>
        <w:ind w:left="2160" w:hanging="360"/>
      </w:pPr>
      <w:rPr>
        <w:rFonts w:ascii="Arial" w:hAnsi="Arial" w:hint="default"/>
      </w:rPr>
    </w:lvl>
    <w:lvl w:ilvl="3" w:tplc="95485386" w:tentative="1">
      <w:start w:val="1"/>
      <w:numFmt w:val="bullet"/>
      <w:lvlText w:val="•"/>
      <w:lvlJc w:val="left"/>
      <w:pPr>
        <w:tabs>
          <w:tab w:val="num" w:pos="2880"/>
        </w:tabs>
        <w:ind w:left="2880" w:hanging="360"/>
      </w:pPr>
      <w:rPr>
        <w:rFonts w:ascii="Arial" w:hAnsi="Arial" w:hint="default"/>
      </w:rPr>
    </w:lvl>
    <w:lvl w:ilvl="4" w:tplc="C0983328" w:tentative="1">
      <w:start w:val="1"/>
      <w:numFmt w:val="bullet"/>
      <w:lvlText w:val="•"/>
      <w:lvlJc w:val="left"/>
      <w:pPr>
        <w:tabs>
          <w:tab w:val="num" w:pos="3600"/>
        </w:tabs>
        <w:ind w:left="3600" w:hanging="360"/>
      </w:pPr>
      <w:rPr>
        <w:rFonts w:ascii="Arial" w:hAnsi="Arial" w:hint="default"/>
      </w:rPr>
    </w:lvl>
    <w:lvl w:ilvl="5" w:tplc="E1B43E80" w:tentative="1">
      <w:start w:val="1"/>
      <w:numFmt w:val="bullet"/>
      <w:lvlText w:val="•"/>
      <w:lvlJc w:val="left"/>
      <w:pPr>
        <w:tabs>
          <w:tab w:val="num" w:pos="4320"/>
        </w:tabs>
        <w:ind w:left="4320" w:hanging="360"/>
      </w:pPr>
      <w:rPr>
        <w:rFonts w:ascii="Arial" w:hAnsi="Arial" w:hint="default"/>
      </w:rPr>
    </w:lvl>
    <w:lvl w:ilvl="6" w:tplc="405A4BE2" w:tentative="1">
      <w:start w:val="1"/>
      <w:numFmt w:val="bullet"/>
      <w:lvlText w:val="•"/>
      <w:lvlJc w:val="left"/>
      <w:pPr>
        <w:tabs>
          <w:tab w:val="num" w:pos="5040"/>
        </w:tabs>
        <w:ind w:left="5040" w:hanging="360"/>
      </w:pPr>
      <w:rPr>
        <w:rFonts w:ascii="Arial" w:hAnsi="Arial" w:hint="default"/>
      </w:rPr>
    </w:lvl>
    <w:lvl w:ilvl="7" w:tplc="933269CC" w:tentative="1">
      <w:start w:val="1"/>
      <w:numFmt w:val="bullet"/>
      <w:lvlText w:val="•"/>
      <w:lvlJc w:val="left"/>
      <w:pPr>
        <w:tabs>
          <w:tab w:val="num" w:pos="5760"/>
        </w:tabs>
        <w:ind w:left="5760" w:hanging="360"/>
      </w:pPr>
      <w:rPr>
        <w:rFonts w:ascii="Arial" w:hAnsi="Arial" w:hint="default"/>
      </w:rPr>
    </w:lvl>
    <w:lvl w:ilvl="8" w:tplc="24566A2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02456FF"/>
    <w:multiLevelType w:val="hybridMultilevel"/>
    <w:tmpl w:val="58702E9C"/>
    <w:lvl w:ilvl="0" w:tplc="D0004A5E">
      <w:start w:val="1"/>
      <w:numFmt w:val="bullet"/>
      <w:lvlText w:val="-"/>
      <w:lvlJc w:val="left"/>
      <w:pPr>
        <w:ind w:left="720" w:hanging="360"/>
      </w:pPr>
      <w:rPr>
        <w:rFonts w:ascii="Lucida Grande" w:hAnsi="Lucida Grande"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5778E8"/>
    <w:multiLevelType w:val="hybridMultilevel"/>
    <w:tmpl w:val="C5DE5546"/>
    <w:lvl w:ilvl="0" w:tplc="DCCE6BF4">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1010A5"/>
    <w:multiLevelType w:val="hybridMultilevel"/>
    <w:tmpl w:val="910AC992"/>
    <w:lvl w:ilvl="0" w:tplc="FFFFFFFF">
      <w:start w:val="1"/>
      <w:numFmt w:val="bullet"/>
      <w:lvlText w:val=""/>
      <w:lvlJc w:val="left"/>
      <w:pPr>
        <w:ind w:left="420" w:hanging="420"/>
      </w:pPr>
      <w:rPr>
        <w:rFonts w:ascii="Symbol" w:hAnsi="Symbol" w:hint="default"/>
      </w:rPr>
    </w:lvl>
    <w:lvl w:ilvl="1" w:tplc="867A76CA">
      <w:start w:val="1"/>
      <w:numFmt w:val="bullet"/>
      <w:lvlText w:val="­"/>
      <w:lvlJc w:val="left"/>
      <w:pPr>
        <w:ind w:left="840" w:hanging="420"/>
      </w:pPr>
      <w:rPr>
        <w:rFonts w:ascii="Arial Unicode MS" w:eastAsia="Arial Unicode MS" w:hAnsi="Arial Unicode MS" w:cs="Times New Roman" w:hint="eastAsia"/>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15:restartNumberingAfterBreak="0">
    <w:nsid w:val="44CC06D1"/>
    <w:multiLevelType w:val="hybridMultilevel"/>
    <w:tmpl w:val="650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F7176B"/>
    <w:multiLevelType w:val="hybridMultilevel"/>
    <w:tmpl w:val="D64233D8"/>
    <w:lvl w:ilvl="0" w:tplc="D0004A5E">
      <w:start w:val="1"/>
      <w:numFmt w:val="bullet"/>
      <w:lvlText w:val="-"/>
      <w:lvlJc w:val="left"/>
      <w:pPr>
        <w:tabs>
          <w:tab w:val="num" w:pos="1288"/>
        </w:tabs>
        <w:ind w:left="1288" w:hanging="360"/>
      </w:pPr>
      <w:rPr>
        <w:rFonts w:ascii="Lucida Grande" w:hAnsi="Lucida Grande"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0" w15:restartNumberingAfterBreak="0">
    <w:nsid w:val="4B0B1E2C"/>
    <w:multiLevelType w:val="hybridMultilevel"/>
    <w:tmpl w:val="3FCA7FEE"/>
    <w:lvl w:ilvl="0" w:tplc="7DE8A348">
      <w:start w:val="1"/>
      <w:numFmt w:val="bullet"/>
      <w:lvlText w:val=""/>
      <w:lvlJc w:val="left"/>
      <w:pPr>
        <w:ind w:left="420" w:hanging="420"/>
      </w:pPr>
      <w:rPr>
        <w:rFonts w:ascii="Wingdings" w:hAnsi="Wingdings" w:hint="default"/>
      </w:rPr>
    </w:lvl>
    <w:lvl w:ilvl="1" w:tplc="867A76CA">
      <w:start w:val="1"/>
      <w:numFmt w:val="bullet"/>
      <w:lvlText w:val="­"/>
      <w:lvlJc w:val="left"/>
      <w:pPr>
        <w:ind w:left="840" w:hanging="420"/>
      </w:pPr>
      <w:rPr>
        <w:rFonts w:ascii="Arial Unicode MS" w:eastAsia="Arial Unicode MS" w:hAnsi="Arial Unicode MS" w:cs="Times New Roman" w:hint="eastAsia"/>
      </w:rPr>
    </w:lvl>
    <w:lvl w:ilvl="2" w:tplc="08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4E1424BD"/>
    <w:multiLevelType w:val="hybridMultilevel"/>
    <w:tmpl w:val="2C1A4AC8"/>
    <w:lvl w:ilvl="0" w:tplc="A196962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FC685E"/>
    <w:multiLevelType w:val="hybridMultilevel"/>
    <w:tmpl w:val="4572BB22"/>
    <w:lvl w:ilvl="0" w:tplc="BB86AD2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145338"/>
    <w:multiLevelType w:val="hybridMultilevel"/>
    <w:tmpl w:val="40AC76C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4"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6FC54C7"/>
    <w:multiLevelType w:val="hybridMultilevel"/>
    <w:tmpl w:val="C742C252"/>
    <w:lvl w:ilvl="0" w:tplc="D0004A5E">
      <w:start w:val="1"/>
      <w:numFmt w:val="bullet"/>
      <w:lvlText w:val="-"/>
      <w:lvlJc w:val="left"/>
      <w:pPr>
        <w:tabs>
          <w:tab w:val="num" w:pos="720"/>
        </w:tabs>
        <w:ind w:left="720" w:hanging="360"/>
      </w:pPr>
      <w:rPr>
        <w:rFonts w:ascii="Lucida Grande" w:hAnsi="Lucida Grande" w:hint="default"/>
      </w:rPr>
    </w:lvl>
    <w:lvl w:ilvl="1" w:tplc="744E48AA">
      <w:start w:val="1"/>
      <w:numFmt w:val="bullet"/>
      <w:lvlText w:val="-"/>
      <w:lvlJc w:val="left"/>
      <w:pPr>
        <w:tabs>
          <w:tab w:val="num" w:pos="1440"/>
        </w:tabs>
        <w:ind w:left="1440" w:hanging="360"/>
      </w:pPr>
      <w:rPr>
        <w:rFonts w:ascii="Lucida Grande" w:hAnsi="Lucida Grande" w:hint="default"/>
      </w:rPr>
    </w:lvl>
    <w:lvl w:ilvl="2" w:tplc="08090011">
      <w:start w:val="1"/>
      <w:numFmt w:val="decimal"/>
      <w:lvlText w:val="%3)"/>
      <w:lvlJc w:val="left"/>
      <w:pPr>
        <w:tabs>
          <w:tab w:val="num" w:pos="2160"/>
        </w:tabs>
        <w:ind w:left="2160" w:hanging="360"/>
      </w:pPr>
      <w:rPr>
        <w:rFonts w:hint="default"/>
      </w:rPr>
    </w:lvl>
    <w:lvl w:ilvl="3" w:tplc="F6E8CA36" w:tentative="1">
      <w:start w:val="1"/>
      <w:numFmt w:val="bullet"/>
      <w:lvlText w:val="-"/>
      <w:lvlJc w:val="left"/>
      <w:pPr>
        <w:tabs>
          <w:tab w:val="num" w:pos="2880"/>
        </w:tabs>
        <w:ind w:left="2880" w:hanging="360"/>
      </w:pPr>
      <w:rPr>
        <w:rFonts w:ascii="Lucida Grande" w:hAnsi="Lucida Grande" w:hint="default"/>
      </w:rPr>
    </w:lvl>
    <w:lvl w:ilvl="4" w:tplc="1C8ED2FC" w:tentative="1">
      <w:start w:val="1"/>
      <w:numFmt w:val="bullet"/>
      <w:lvlText w:val="-"/>
      <w:lvlJc w:val="left"/>
      <w:pPr>
        <w:tabs>
          <w:tab w:val="num" w:pos="3600"/>
        </w:tabs>
        <w:ind w:left="3600" w:hanging="360"/>
      </w:pPr>
      <w:rPr>
        <w:rFonts w:ascii="Lucida Grande" w:hAnsi="Lucida Grande" w:hint="default"/>
      </w:rPr>
    </w:lvl>
    <w:lvl w:ilvl="5" w:tplc="8452CDC6" w:tentative="1">
      <w:start w:val="1"/>
      <w:numFmt w:val="bullet"/>
      <w:lvlText w:val="-"/>
      <w:lvlJc w:val="left"/>
      <w:pPr>
        <w:tabs>
          <w:tab w:val="num" w:pos="4320"/>
        </w:tabs>
        <w:ind w:left="4320" w:hanging="360"/>
      </w:pPr>
      <w:rPr>
        <w:rFonts w:ascii="Lucida Grande" w:hAnsi="Lucida Grande" w:hint="default"/>
      </w:rPr>
    </w:lvl>
    <w:lvl w:ilvl="6" w:tplc="D20E1E3A" w:tentative="1">
      <w:start w:val="1"/>
      <w:numFmt w:val="bullet"/>
      <w:lvlText w:val="-"/>
      <w:lvlJc w:val="left"/>
      <w:pPr>
        <w:tabs>
          <w:tab w:val="num" w:pos="5040"/>
        </w:tabs>
        <w:ind w:left="5040" w:hanging="360"/>
      </w:pPr>
      <w:rPr>
        <w:rFonts w:ascii="Lucida Grande" w:hAnsi="Lucida Grande" w:hint="default"/>
      </w:rPr>
    </w:lvl>
    <w:lvl w:ilvl="7" w:tplc="F9C4915A" w:tentative="1">
      <w:start w:val="1"/>
      <w:numFmt w:val="bullet"/>
      <w:lvlText w:val="-"/>
      <w:lvlJc w:val="left"/>
      <w:pPr>
        <w:tabs>
          <w:tab w:val="num" w:pos="5760"/>
        </w:tabs>
        <w:ind w:left="5760" w:hanging="360"/>
      </w:pPr>
      <w:rPr>
        <w:rFonts w:ascii="Lucida Grande" w:hAnsi="Lucida Grande" w:hint="default"/>
      </w:rPr>
    </w:lvl>
    <w:lvl w:ilvl="8" w:tplc="A08242A4" w:tentative="1">
      <w:start w:val="1"/>
      <w:numFmt w:val="bullet"/>
      <w:lvlText w:val="-"/>
      <w:lvlJc w:val="left"/>
      <w:pPr>
        <w:tabs>
          <w:tab w:val="num" w:pos="6480"/>
        </w:tabs>
        <w:ind w:left="6480" w:hanging="360"/>
      </w:pPr>
      <w:rPr>
        <w:rFonts w:ascii="Lucida Grande" w:hAnsi="Lucida Grande" w:hint="default"/>
      </w:rPr>
    </w:lvl>
  </w:abstractNum>
  <w:abstractNum w:abstractNumId="36" w15:restartNumberingAfterBreak="0">
    <w:nsid w:val="5C1E3F44"/>
    <w:multiLevelType w:val="hybridMultilevel"/>
    <w:tmpl w:val="AEB86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5F440AD4"/>
    <w:multiLevelType w:val="hybridMultilevel"/>
    <w:tmpl w:val="45205FE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39"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A895FE0"/>
    <w:multiLevelType w:val="hybridMultilevel"/>
    <w:tmpl w:val="A080CAB4"/>
    <w:lvl w:ilvl="0" w:tplc="A1969622">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2946FD7"/>
    <w:multiLevelType w:val="hybridMultilevel"/>
    <w:tmpl w:val="9E800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2FB4E2E"/>
    <w:multiLevelType w:val="hybridMultilevel"/>
    <w:tmpl w:val="23FE46B2"/>
    <w:lvl w:ilvl="0" w:tplc="A65A41BC">
      <w:start w:val="1"/>
      <w:numFmt w:val="decimal"/>
      <w:lvlText w:val="%1."/>
      <w:lvlJc w:val="left"/>
      <w:pPr>
        <w:tabs>
          <w:tab w:val="num" w:pos="720"/>
        </w:tabs>
        <w:ind w:left="720" w:hanging="360"/>
      </w:pPr>
    </w:lvl>
    <w:lvl w:ilvl="1" w:tplc="2F38CF1E">
      <w:numFmt w:val="bullet"/>
      <w:lvlText w:val="•"/>
      <w:lvlJc w:val="left"/>
      <w:pPr>
        <w:tabs>
          <w:tab w:val="num" w:pos="1440"/>
        </w:tabs>
        <w:ind w:left="1440" w:hanging="360"/>
      </w:pPr>
      <w:rPr>
        <w:rFonts w:ascii="Arial" w:hAnsi="Arial" w:hint="default"/>
      </w:rPr>
    </w:lvl>
    <w:lvl w:ilvl="2" w:tplc="5DFC12BC" w:tentative="1">
      <w:start w:val="1"/>
      <w:numFmt w:val="decimal"/>
      <w:lvlText w:val="%3."/>
      <w:lvlJc w:val="left"/>
      <w:pPr>
        <w:tabs>
          <w:tab w:val="num" w:pos="2160"/>
        </w:tabs>
        <w:ind w:left="2160" w:hanging="360"/>
      </w:pPr>
    </w:lvl>
    <w:lvl w:ilvl="3" w:tplc="F288DB66" w:tentative="1">
      <w:start w:val="1"/>
      <w:numFmt w:val="decimal"/>
      <w:lvlText w:val="%4."/>
      <w:lvlJc w:val="left"/>
      <w:pPr>
        <w:tabs>
          <w:tab w:val="num" w:pos="2880"/>
        </w:tabs>
        <w:ind w:left="2880" w:hanging="360"/>
      </w:pPr>
    </w:lvl>
    <w:lvl w:ilvl="4" w:tplc="8F5E8E3C" w:tentative="1">
      <w:start w:val="1"/>
      <w:numFmt w:val="decimal"/>
      <w:lvlText w:val="%5."/>
      <w:lvlJc w:val="left"/>
      <w:pPr>
        <w:tabs>
          <w:tab w:val="num" w:pos="3600"/>
        </w:tabs>
        <w:ind w:left="3600" w:hanging="360"/>
      </w:pPr>
    </w:lvl>
    <w:lvl w:ilvl="5" w:tplc="1E449206" w:tentative="1">
      <w:start w:val="1"/>
      <w:numFmt w:val="decimal"/>
      <w:lvlText w:val="%6."/>
      <w:lvlJc w:val="left"/>
      <w:pPr>
        <w:tabs>
          <w:tab w:val="num" w:pos="4320"/>
        </w:tabs>
        <w:ind w:left="4320" w:hanging="360"/>
      </w:pPr>
    </w:lvl>
    <w:lvl w:ilvl="6" w:tplc="58B46D4E" w:tentative="1">
      <w:start w:val="1"/>
      <w:numFmt w:val="decimal"/>
      <w:lvlText w:val="%7."/>
      <w:lvlJc w:val="left"/>
      <w:pPr>
        <w:tabs>
          <w:tab w:val="num" w:pos="5040"/>
        </w:tabs>
        <w:ind w:left="5040" w:hanging="360"/>
      </w:pPr>
    </w:lvl>
    <w:lvl w:ilvl="7" w:tplc="C0260120" w:tentative="1">
      <w:start w:val="1"/>
      <w:numFmt w:val="decimal"/>
      <w:lvlText w:val="%8."/>
      <w:lvlJc w:val="left"/>
      <w:pPr>
        <w:tabs>
          <w:tab w:val="num" w:pos="5760"/>
        </w:tabs>
        <w:ind w:left="5760" w:hanging="360"/>
      </w:pPr>
    </w:lvl>
    <w:lvl w:ilvl="8" w:tplc="76A07E20" w:tentative="1">
      <w:start w:val="1"/>
      <w:numFmt w:val="decimal"/>
      <w:lvlText w:val="%9."/>
      <w:lvlJc w:val="left"/>
      <w:pPr>
        <w:tabs>
          <w:tab w:val="num" w:pos="6480"/>
        </w:tabs>
        <w:ind w:left="6480" w:hanging="360"/>
      </w:pPr>
    </w:lvl>
  </w:abstractNum>
  <w:abstractNum w:abstractNumId="43" w15:restartNumberingAfterBreak="0">
    <w:nsid w:val="77402DC2"/>
    <w:multiLevelType w:val="hybridMultilevel"/>
    <w:tmpl w:val="4184D736"/>
    <w:lvl w:ilvl="0" w:tplc="D0004A5E">
      <w:start w:val="1"/>
      <w:numFmt w:val="bullet"/>
      <w:lvlText w:val="-"/>
      <w:lvlJc w:val="left"/>
      <w:pPr>
        <w:ind w:left="720" w:hanging="360"/>
      </w:pPr>
      <w:rPr>
        <w:rFonts w:ascii="Lucida Grande" w:hAnsi="Lucida Grande"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9770A50"/>
    <w:multiLevelType w:val="hybridMultilevel"/>
    <w:tmpl w:val="9372E094"/>
    <w:lvl w:ilvl="0" w:tplc="36E20CE4">
      <w:start w:val="1"/>
      <w:numFmt w:val="decimal"/>
      <w:lvlText w:val="%1."/>
      <w:lvlJc w:val="left"/>
      <w:pPr>
        <w:tabs>
          <w:tab w:val="num" w:pos="720"/>
        </w:tabs>
        <w:ind w:left="720" w:hanging="360"/>
      </w:pPr>
    </w:lvl>
    <w:lvl w:ilvl="1" w:tplc="CDCEE496">
      <w:numFmt w:val="bullet"/>
      <w:lvlText w:val="•"/>
      <w:lvlJc w:val="left"/>
      <w:pPr>
        <w:tabs>
          <w:tab w:val="num" w:pos="1440"/>
        </w:tabs>
        <w:ind w:left="1440" w:hanging="360"/>
      </w:pPr>
      <w:rPr>
        <w:rFonts w:ascii="Arial" w:hAnsi="Arial" w:hint="default"/>
      </w:rPr>
    </w:lvl>
    <w:lvl w:ilvl="2" w:tplc="EF2030F6" w:tentative="1">
      <w:start w:val="1"/>
      <w:numFmt w:val="decimal"/>
      <w:lvlText w:val="%3."/>
      <w:lvlJc w:val="left"/>
      <w:pPr>
        <w:tabs>
          <w:tab w:val="num" w:pos="2160"/>
        </w:tabs>
        <w:ind w:left="2160" w:hanging="360"/>
      </w:pPr>
    </w:lvl>
    <w:lvl w:ilvl="3" w:tplc="A92A3FB0" w:tentative="1">
      <w:start w:val="1"/>
      <w:numFmt w:val="decimal"/>
      <w:lvlText w:val="%4."/>
      <w:lvlJc w:val="left"/>
      <w:pPr>
        <w:tabs>
          <w:tab w:val="num" w:pos="2880"/>
        </w:tabs>
        <w:ind w:left="2880" w:hanging="360"/>
      </w:pPr>
    </w:lvl>
    <w:lvl w:ilvl="4" w:tplc="ACE42CC8" w:tentative="1">
      <w:start w:val="1"/>
      <w:numFmt w:val="decimal"/>
      <w:lvlText w:val="%5."/>
      <w:lvlJc w:val="left"/>
      <w:pPr>
        <w:tabs>
          <w:tab w:val="num" w:pos="3600"/>
        </w:tabs>
        <w:ind w:left="3600" w:hanging="360"/>
      </w:pPr>
    </w:lvl>
    <w:lvl w:ilvl="5" w:tplc="81E0D4CC" w:tentative="1">
      <w:start w:val="1"/>
      <w:numFmt w:val="decimal"/>
      <w:lvlText w:val="%6."/>
      <w:lvlJc w:val="left"/>
      <w:pPr>
        <w:tabs>
          <w:tab w:val="num" w:pos="4320"/>
        </w:tabs>
        <w:ind w:left="4320" w:hanging="360"/>
      </w:pPr>
    </w:lvl>
    <w:lvl w:ilvl="6" w:tplc="3B9A0200" w:tentative="1">
      <w:start w:val="1"/>
      <w:numFmt w:val="decimal"/>
      <w:lvlText w:val="%7."/>
      <w:lvlJc w:val="left"/>
      <w:pPr>
        <w:tabs>
          <w:tab w:val="num" w:pos="5040"/>
        </w:tabs>
        <w:ind w:left="5040" w:hanging="360"/>
      </w:pPr>
    </w:lvl>
    <w:lvl w:ilvl="7" w:tplc="3B521186" w:tentative="1">
      <w:start w:val="1"/>
      <w:numFmt w:val="decimal"/>
      <w:lvlText w:val="%8."/>
      <w:lvlJc w:val="left"/>
      <w:pPr>
        <w:tabs>
          <w:tab w:val="num" w:pos="5760"/>
        </w:tabs>
        <w:ind w:left="5760" w:hanging="360"/>
      </w:pPr>
    </w:lvl>
    <w:lvl w:ilvl="8" w:tplc="C0B8ED08" w:tentative="1">
      <w:start w:val="1"/>
      <w:numFmt w:val="decimal"/>
      <w:lvlText w:val="%9."/>
      <w:lvlJc w:val="left"/>
      <w:pPr>
        <w:tabs>
          <w:tab w:val="num" w:pos="6480"/>
        </w:tabs>
        <w:ind w:left="6480" w:hanging="360"/>
      </w:pPr>
    </w:lvl>
  </w:abstractNum>
  <w:abstractNum w:abstractNumId="45" w15:restartNumberingAfterBreak="0">
    <w:nsid w:val="799B0249"/>
    <w:multiLevelType w:val="hybridMultilevel"/>
    <w:tmpl w:val="91001E30"/>
    <w:lvl w:ilvl="0" w:tplc="FFFFFFFF">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6"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C7741C4"/>
    <w:multiLevelType w:val="hybridMultilevel"/>
    <w:tmpl w:val="850696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DE50154"/>
    <w:multiLevelType w:val="hybridMultilevel"/>
    <w:tmpl w:val="AC6C3FDC"/>
    <w:lvl w:ilvl="0" w:tplc="DDE2D9DC">
      <w:start w:val="1"/>
      <w:numFmt w:val="bullet"/>
      <w:lvlText w:val="−"/>
      <w:lvlJc w:val="left"/>
      <w:pPr>
        <w:tabs>
          <w:tab w:val="num" w:pos="644"/>
        </w:tabs>
        <w:ind w:left="644" w:hanging="360"/>
      </w:pPr>
      <w:rPr>
        <w:rFonts w:ascii="Arial" w:hAnsi="Arial"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3">
      <w:start w:val="1"/>
      <w:numFmt w:val="bullet"/>
      <w:lvlText w:val="o"/>
      <w:lvlJc w:val="left"/>
      <w:pPr>
        <w:tabs>
          <w:tab w:val="num" w:pos="2084"/>
        </w:tabs>
        <w:ind w:left="2084" w:hanging="360"/>
      </w:pPr>
      <w:rPr>
        <w:rFonts w:ascii="Courier New" w:hAnsi="Courier New" w:cs="Courier New" w:hint="default"/>
      </w:rPr>
    </w:lvl>
    <w:lvl w:ilvl="3" w:tplc="DDAA85CA">
      <w:start w:val="1"/>
      <w:numFmt w:val="bullet"/>
      <w:lvlText w:val="•"/>
      <w:lvlJc w:val="left"/>
      <w:pPr>
        <w:tabs>
          <w:tab w:val="num" w:pos="2804"/>
        </w:tabs>
        <w:ind w:left="2804" w:hanging="360"/>
      </w:pPr>
      <w:rPr>
        <w:rFonts w:ascii="Arial" w:hAnsi="Arial" w:cs="Times New Roman" w:hint="default"/>
      </w:rPr>
    </w:lvl>
    <w:lvl w:ilvl="4" w:tplc="335A8BD8">
      <w:start w:val="1"/>
      <w:numFmt w:val="bullet"/>
      <w:lvlText w:val="•"/>
      <w:lvlJc w:val="left"/>
      <w:pPr>
        <w:tabs>
          <w:tab w:val="num" w:pos="3524"/>
        </w:tabs>
        <w:ind w:left="3524" w:hanging="360"/>
      </w:pPr>
      <w:rPr>
        <w:rFonts w:ascii="Arial" w:hAnsi="Arial" w:cs="Times New Roman" w:hint="default"/>
      </w:rPr>
    </w:lvl>
    <w:lvl w:ilvl="5" w:tplc="66F2AB42">
      <w:start w:val="1"/>
      <w:numFmt w:val="bullet"/>
      <w:lvlText w:val="•"/>
      <w:lvlJc w:val="left"/>
      <w:pPr>
        <w:tabs>
          <w:tab w:val="num" w:pos="4244"/>
        </w:tabs>
        <w:ind w:left="4244" w:hanging="360"/>
      </w:pPr>
      <w:rPr>
        <w:rFonts w:ascii="Arial" w:hAnsi="Arial" w:cs="Times New Roman" w:hint="default"/>
      </w:rPr>
    </w:lvl>
    <w:lvl w:ilvl="6" w:tplc="98D002B6">
      <w:start w:val="1"/>
      <w:numFmt w:val="bullet"/>
      <w:lvlText w:val="•"/>
      <w:lvlJc w:val="left"/>
      <w:pPr>
        <w:tabs>
          <w:tab w:val="num" w:pos="4964"/>
        </w:tabs>
        <w:ind w:left="4964" w:hanging="360"/>
      </w:pPr>
      <w:rPr>
        <w:rFonts w:ascii="Arial" w:hAnsi="Arial" w:cs="Times New Roman" w:hint="default"/>
      </w:rPr>
    </w:lvl>
    <w:lvl w:ilvl="7" w:tplc="7B805C32">
      <w:start w:val="1"/>
      <w:numFmt w:val="bullet"/>
      <w:lvlText w:val="•"/>
      <w:lvlJc w:val="left"/>
      <w:pPr>
        <w:tabs>
          <w:tab w:val="num" w:pos="5684"/>
        </w:tabs>
        <w:ind w:left="5684" w:hanging="360"/>
      </w:pPr>
      <w:rPr>
        <w:rFonts w:ascii="Arial" w:hAnsi="Arial" w:cs="Times New Roman" w:hint="default"/>
      </w:rPr>
    </w:lvl>
    <w:lvl w:ilvl="8" w:tplc="4E8CD6F8">
      <w:start w:val="1"/>
      <w:numFmt w:val="bullet"/>
      <w:lvlText w:val="•"/>
      <w:lvlJc w:val="left"/>
      <w:pPr>
        <w:tabs>
          <w:tab w:val="num" w:pos="6404"/>
        </w:tabs>
        <w:ind w:left="6404" w:hanging="360"/>
      </w:pPr>
      <w:rPr>
        <w:rFonts w:ascii="Arial" w:hAnsi="Arial" w:cs="Times New Roman" w:hint="default"/>
      </w:rPr>
    </w:lvl>
  </w:abstractNum>
  <w:num w:numId="1" w16cid:durableId="767431988">
    <w:abstractNumId w:val="10"/>
  </w:num>
  <w:num w:numId="2" w16cid:durableId="456878531">
    <w:abstractNumId w:val="37"/>
  </w:num>
  <w:num w:numId="3" w16cid:durableId="592477638">
    <w:abstractNumId w:val="0"/>
  </w:num>
  <w:num w:numId="4" w16cid:durableId="1499610082">
    <w:abstractNumId w:val="6"/>
  </w:num>
  <w:num w:numId="5" w16cid:durableId="336076843">
    <w:abstractNumId w:val="22"/>
  </w:num>
  <w:num w:numId="6" w16cid:durableId="1388528489">
    <w:abstractNumId w:val="38"/>
  </w:num>
  <w:num w:numId="7" w16cid:durableId="1173647568">
    <w:abstractNumId w:val="26"/>
  </w:num>
  <w:num w:numId="8" w16cid:durableId="736591539">
    <w:abstractNumId w:val="21"/>
  </w:num>
  <w:num w:numId="9" w16cid:durableId="1656959421">
    <w:abstractNumId w:val="46"/>
  </w:num>
  <w:num w:numId="10" w16cid:durableId="1831752558">
    <w:abstractNumId w:val="8"/>
  </w:num>
  <w:num w:numId="11" w16cid:durableId="1515804601">
    <w:abstractNumId w:val="28"/>
  </w:num>
  <w:num w:numId="12" w16cid:durableId="451441751">
    <w:abstractNumId w:val="7"/>
  </w:num>
  <w:num w:numId="13" w16cid:durableId="208035726">
    <w:abstractNumId w:val="19"/>
  </w:num>
  <w:num w:numId="14" w16cid:durableId="675768436">
    <w:abstractNumId w:val="33"/>
  </w:num>
  <w:num w:numId="15" w16cid:durableId="2123261130">
    <w:abstractNumId w:val="23"/>
  </w:num>
  <w:num w:numId="16" w16cid:durableId="1709991078">
    <w:abstractNumId w:val="3"/>
  </w:num>
  <w:num w:numId="17" w16cid:durableId="200558336">
    <w:abstractNumId w:val="31"/>
  </w:num>
  <w:num w:numId="18" w16cid:durableId="191380007">
    <w:abstractNumId w:val="20"/>
  </w:num>
  <w:num w:numId="19" w16cid:durableId="863206808">
    <w:abstractNumId w:val="27"/>
  </w:num>
  <w:num w:numId="20" w16cid:durableId="99374460">
    <w:abstractNumId w:val="45"/>
  </w:num>
  <w:num w:numId="21" w16cid:durableId="1263108056">
    <w:abstractNumId w:val="48"/>
  </w:num>
  <w:num w:numId="22" w16cid:durableId="1228030913">
    <w:abstractNumId w:val="30"/>
  </w:num>
  <w:num w:numId="23" w16cid:durableId="2121024495">
    <w:abstractNumId w:val="18"/>
  </w:num>
  <w:num w:numId="24" w16cid:durableId="1536888858">
    <w:abstractNumId w:val="9"/>
  </w:num>
  <w:num w:numId="25" w16cid:durableId="1748460339">
    <w:abstractNumId w:val="40"/>
  </w:num>
  <w:num w:numId="26" w16cid:durableId="1811629384">
    <w:abstractNumId w:val="36"/>
  </w:num>
  <w:num w:numId="27" w16cid:durableId="613829338">
    <w:abstractNumId w:val="13"/>
  </w:num>
  <w:num w:numId="28" w16cid:durableId="1236277692">
    <w:abstractNumId w:val="12"/>
  </w:num>
  <w:num w:numId="29" w16cid:durableId="1844397210">
    <w:abstractNumId w:val="32"/>
  </w:num>
  <w:num w:numId="30" w16cid:durableId="359480102">
    <w:abstractNumId w:val="34"/>
  </w:num>
  <w:num w:numId="31" w16cid:durableId="1419987840">
    <w:abstractNumId w:val="39"/>
  </w:num>
  <w:num w:numId="32" w16cid:durableId="982347253">
    <w:abstractNumId w:val="15"/>
  </w:num>
  <w:num w:numId="33" w16cid:durableId="579951989">
    <w:abstractNumId w:val="14"/>
  </w:num>
  <w:num w:numId="34" w16cid:durableId="437140662">
    <w:abstractNumId w:val="5"/>
  </w:num>
  <w:num w:numId="35" w16cid:durableId="1451973762">
    <w:abstractNumId w:val="11"/>
  </w:num>
  <w:num w:numId="36" w16cid:durableId="927929716">
    <w:abstractNumId w:val="35"/>
  </w:num>
  <w:num w:numId="37" w16cid:durableId="1178428528">
    <w:abstractNumId w:val="2"/>
  </w:num>
  <w:num w:numId="38" w16cid:durableId="1803306315">
    <w:abstractNumId w:val="16"/>
  </w:num>
  <w:num w:numId="39" w16cid:durableId="127211658">
    <w:abstractNumId w:val="1"/>
  </w:num>
  <w:num w:numId="40" w16cid:durableId="731150070">
    <w:abstractNumId w:val="29"/>
  </w:num>
  <w:num w:numId="41" w16cid:durableId="2063939137">
    <w:abstractNumId w:val="24"/>
  </w:num>
  <w:num w:numId="42" w16cid:durableId="512649372">
    <w:abstractNumId w:val="25"/>
  </w:num>
  <w:num w:numId="43" w16cid:durableId="1979264491">
    <w:abstractNumId w:val="44"/>
  </w:num>
  <w:num w:numId="44" w16cid:durableId="1511139760">
    <w:abstractNumId w:val="42"/>
  </w:num>
  <w:num w:numId="45" w16cid:durableId="1856723077">
    <w:abstractNumId w:val="43"/>
  </w:num>
  <w:num w:numId="46" w16cid:durableId="539131806">
    <w:abstractNumId w:val="4"/>
  </w:num>
  <w:num w:numId="47" w16cid:durableId="739210445">
    <w:abstractNumId w:val="17"/>
  </w:num>
  <w:num w:numId="48" w16cid:durableId="525365075">
    <w:abstractNumId w:val="47"/>
  </w:num>
  <w:num w:numId="49" w16cid:durableId="456336485">
    <w:abstractNumId w:val="4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activeWritingStyle w:appName="MSWord" w:lang="en-GB" w:vendorID="64" w:dllVersion="0" w:nlCheck="1" w:checkStyle="0"/>
  <w:activeWritingStyle w:appName="MSWord" w:lang="en-US"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LY0MLe0MLcwNbO0NLVU0lEKTi0uzszPAykwrgUAZYGbaiwAAAA="/>
  </w:docVars>
  <w:rsids>
    <w:rsidRoot w:val="002B2813"/>
    <w:rsid w:val="000001C4"/>
    <w:rsid w:val="0000159F"/>
    <w:rsid w:val="000022B1"/>
    <w:rsid w:val="00003E20"/>
    <w:rsid w:val="00004758"/>
    <w:rsid w:val="00004AC8"/>
    <w:rsid w:val="000053BA"/>
    <w:rsid w:val="00006055"/>
    <w:rsid w:val="00006AD4"/>
    <w:rsid w:val="00006CB9"/>
    <w:rsid w:val="000074C4"/>
    <w:rsid w:val="000079A6"/>
    <w:rsid w:val="00010E2C"/>
    <w:rsid w:val="00011BB2"/>
    <w:rsid w:val="00012505"/>
    <w:rsid w:val="00012685"/>
    <w:rsid w:val="00012C4F"/>
    <w:rsid w:val="000131D1"/>
    <w:rsid w:val="00013455"/>
    <w:rsid w:val="000134E3"/>
    <w:rsid w:val="00013632"/>
    <w:rsid w:val="00013F5E"/>
    <w:rsid w:val="0001403F"/>
    <w:rsid w:val="000147C1"/>
    <w:rsid w:val="0001487F"/>
    <w:rsid w:val="00014942"/>
    <w:rsid w:val="00014E0E"/>
    <w:rsid w:val="00014F35"/>
    <w:rsid w:val="00015F98"/>
    <w:rsid w:val="000166AC"/>
    <w:rsid w:val="0001690C"/>
    <w:rsid w:val="00017B7F"/>
    <w:rsid w:val="00017EDA"/>
    <w:rsid w:val="000212A5"/>
    <w:rsid w:val="00022B8C"/>
    <w:rsid w:val="00023742"/>
    <w:rsid w:val="00024AEF"/>
    <w:rsid w:val="00026C65"/>
    <w:rsid w:val="00027755"/>
    <w:rsid w:val="00027864"/>
    <w:rsid w:val="0002789E"/>
    <w:rsid w:val="00027E59"/>
    <w:rsid w:val="00030048"/>
    <w:rsid w:val="0003072D"/>
    <w:rsid w:val="00030A31"/>
    <w:rsid w:val="0003131B"/>
    <w:rsid w:val="000314CD"/>
    <w:rsid w:val="0003332B"/>
    <w:rsid w:val="00033544"/>
    <w:rsid w:val="0003479E"/>
    <w:rsid w:val="00035691"/>
    <w:rsid w:val="000361C9"/>
    <w:rsid w:val="00037513"/>
    <w:rsid w:val="0003767C"/>
    <w:rsid w:val="00040F4F"/>
    <w:rsid w:val="0004132D"/>
    <w:rsid w:val="00041C9D"/>
    <w:rsid w:val="000422F6"/>
    <w:rsid w:val="00043EA2"/>
    <w:rsid w:val="00044B9C"/>
    <w:rsid w:val="00044CFA"/>
    <w:rsid w:val="000459C7"/>
    <w:rsid w:val="00046630"/>
    <w:rsid w:val="00046C80"/>
    <w:rsid w:val="00047D6F"/>
    <w:rsid w:val="00050112"/>
    <w:rsid w:val="00050276"/>
    <w:rsid w:val="00050466"/>
    <w:rsid w:val="000505CC"/>
    <w:rsid w:val="00051031"/>
    <w:rsid w:val="000511F9"/>
    <w:rsid w:val="00051B32"/>
    <w:rsid w:val="0005230E"/>
    <w:rsid w:val="00052850"/>
    <w:rsid w:val="000528A2"/>
    <w:rsid w:val="00052BBA"/>
    <w:rsid w:val="00053588"/>
    <w:rsid w:val="00053AD0"/>
    <w:rsid w:val="000543D0"/>
    <w:rsid w:val="00054B05"/>
    <w:rsid w:val="00054D9D"/>
    <w:rsid w:val="00055676"/>
    <w:rsid w:val="00056544"/>
    <w:rsid w:val="00056BDE"/>
    <w:rsid w:val="00057900"/>
    <w:rsid w:val="00060D8E"/>
    <w:rsid w:val="00062159"/>
    <w:rsid w:val="00063D9E"/>
    <w:rsid w:val="00064AD3"/>
    <w:rsid w:val="00065088"/>
    <w:rsid w:val="000652D3"/>
    <w:rsid w:val="000654A0"/>
    <w:rsid w:val="00065E94"/>
    <w:rsid w:val="00066719"/>
    <w:rsid w:val="00067805"/>
    <w:rsid w:val="000701AD"/>
    <w:rsid w:val="0007020A"/>
    <w:rsid w:val="000707CA"/>
    <w:rsid w:val="00070C9E"/>
    <w:rsid w:val="00070D21"/>
    <w:rsid w:val="000717FB"/>
    <w:rsid w:val="000719BF"/>
    <w:rsid w:val="0007208A"/>
    <w:rsid w:val="0007213C"/>
    <w:rsid w:val="00072BBA"/>
    <w:rsid w:val="00072F0F"/>
    <w:rsid w:val="00072F59"/>
    <w:rsid w:val="00072FF5"/>
    <w:rsid w:val="000730DC"/>
    <w:rsid w:val="0007527F"/>
    <w:rsid w:val="00075807"/>
    <w:rsid w:val="00075965"/>
    <w:rsid w:val="00075D11"/>
    <w:rsid w:val="00075FDA"/>
    <w:rsid w:val="00076386"/>
    <w:rsid w:val="00076D82"/>
    <w:rsid w:val="00081EC2"/>
    <w:rsid w:val="00082154"/>
    <w:rsid w:val="00082A23"/>
    <w:rsid w:val="00083800"/>
    <w:rsid w:val="00084A65"/>
    <w:rsid w:val="0008559A"/>
    <w:rsid w:val="0008658E"/>
    <w:rsid w:val="00086779"/>
    <w:rsid w:val="000902C2"/>
    <w:rsid w:val="00090A36"/>
    <w:rsid w:val="00091A92"/>
    <w:rsid w:val="00092037"/>
    <w:rsid w:val="00092216"/>
    <w:rsid w:val="00093C49"/>
    <w:rsid w:val="00095A80"/>
    <w:rsid w:val="000973E1"/>
    <w:rsid w:val="000A1402"/>
    <w:rsid w:val="000A20BA"/>
    <w:rsid w:val="000A262C"/>
    <w:rsid w:val="000A3C8D"/>
    <w:rsid w:val="000A3DFE"/>
    <w:rsid w:val="000A40EC"/>
    <w:rsid w:val="000A54EE"/>
    <w:rsid w:val="000A57DA"/>
    <w:rsid w:val="000A6A23"/>
    <w:rsid w:val="000A7BC5"/>
    <w:rsid w:val="000B0C45"/>
    <w:rsid w:val="000B13E1"/>
    <w:rsid w:val="000B16DB"/>
    <w:rsid w:val="000B1C5E"/>
    <w:rsid w:val="000B2282"/>
    <w:rsid w:val="000B27E9"/>
    <w:rsid w:val="000B2A11"/>
    <w:rsid w:val="000B2A5B"/>
    <w:rsid w:val="000B3754"/>
    <w:rsid w:val="000B3B91"/>
    <w:rsid w:val="000B4207"/>
    <w:rsid w:val="000B4B1B"/>
    <w:rsid w:val="000B50C3"/>
    <w:rsid w:val="000B5AC9"/>
    <w:rsid w:val="000B5F0A"/>
    <w:rsid w:val="000B636F"/>
    <w:rsid w:val="000B6D65"/>
    <w:rsid w:val="000B743C"/>
    <w:rsid w:val="000B7B1F"/>
    <w:rsid w:val="000C1D59"/>
    <w:rsid w:val="000C2B09"/>
    <w:rsid w:val="000C30CF"/>
    <w:rsid w:val="000C35A7"/>
    <w:rsid w:val="000C501D"/>
    <w:rsid w:val="000C5B5B"/>
    <w:rsid w:val="000C5CBA"/>
    <w:rsid w:val="000C6CAA"/>
    <w:rsid w:val="000C74BA"/>
    <w:rsid w:val="000C7531"/>
    <w:rsid w:val="000C7BA7"/>
    <w:rsid w:val="000C7C3F"/>
    <w:rsid w:val="000D0BD6"/>
    <w:rsid w:val="000D0C61"/>
    <w:rsid w:val="000D1440"/>
    <w:rsid w:val="000D27AD"/>
    <w:rsid w:val="000D29D1"/>
    <w:rsid w:val="000D2B0A"/>
    <w:rsid w:val="000D3286"/>
    <w:rsid w:val="000D344D"/>
    <w:rsid w:val="000D40E7"/>
    <w:rsid w:val="000D4392"/>
    <w:rsid w:val="000D46BB"/>
    <w:rsid w:val="000D584F"/>
    <w:rsid w:val="000D731A"/>
    <w:rsid w:val="000D76BC"/>
    <w:rsid w:val="000D7750"/>
    <w:rsid w:val="000E071E"/>
    <w:rsid w:val="000E0DEE"/>
    <w:rsid w:val="000E181D"/>
    <w:rsid w:val="000E27AA"/>
    <w:rsid w:val="000E2839"/>
    <w:rsid w:val="000E3277"/>
    <w:rsid w:val="000E337A"/>
    <w:rsid w:val="000E34FD"/>
    <w:rsid w:val="000E3B8C"/>
    <w:rsid w:val="000E4350"/>
    <w:rsid w:val="000E4376"/>
    <w:rsid w:val="000E4408"/>
    <w:rsid w:val="000E53AB"/>
    <w:rsid w:val="000E5716"/>
    <w:rsid w:val="000E6337"/>
    <w:rsid w:val="000E7A79"/>
    <w:rsid w:val="000E7CB8"/>
    <w:rsid w:val="000F15B2"/>
    <w:rsid w:val="000F19DE"/>
    <w:rsid w:val="000F2E1F"/>
    <w:rsid w:val="000F37B0"/>
    <w:rsid w:val="000F4595"/>
    <w:rsid w:val="000F4CB2"/>
    <w:rsid w:val="000F4E44"/>
    <w:rsid w:val="000F4E90"/>
    <w:rsid w:val="000F561F"/>
    <w:rsid w:val="000F568D"/>
    <w:rsid w:val="000F68D0"/>
    <w:rsid w:val="000F6B15"/>
    <w:rsid w:val="000F76A6"/>
    <w:rsid w:val="0010084F"/>
    <w:rsid w:val="0010170B"/>
    <w:rsid w:val="00101C4F"/>
    <w:rsid w:val="00102C9F"/>
    <w:rsid w:val="00103FC9"/>
    <w:rsid w:val="0010410A"/>
    <w:rsid w:val="001068D2"/>
    <w:rsid w:val="001069F2"/>
    <w:rsid w:val="001103BD"/>
    <w:rsid w:val="00111208"/>
    <w:rsid w:val="001115E4"/>
    <w:rsid w:val="0011164B"/>
    <w:rsid w:val="00111808"/>
    <w:rsid w:val="00111C9A"/>
    <w:rsid w:val="00112220"/>
    <w:rsid w:val="0011339F"/>
    <w:rsid w:val="00113B8F"/>
    <w:rsid w:val="00113EC8"/>
    <w:rsid w:val="001146CB"/>
    <w:rsid w:val="00114E96"/>
    <w:rsid w:val="001152C7"/>
    <w:rsid w:val="00115C88"/>
    <w:rsid w:val="0011644A"/>
    <w:rsid w:val="00117332"/>
    <w:rsid w:val="0011784B"/>
    <w:rsid w:val="001179AF"/>
    <w:rsid w:val="001204DD"/>
    <w:rsid w:val="00122839"/>
    <w:rsid w:val="00122CC1"/>
    <w:rsid w:val="001237AC"/>
    <w:rsid w:val="00124E12"/>
    <w:rsid w:val="00124E75"/>
    <w:rsid w:val="0012673D"/>
    <w:rsid w:val="001269B8"/>
    <w:rsid w:val="00127099"/>
    <w:rsid w:val="0012736D"/>
    <w:rsid w:val="001305AC"/>
    <w:rsid w:val="00132830"/>
    <w:rsid w:val="00132B71"/>
    <w:rsid w:val="001331F1"/>
    <w:rsid w:val="001337A5"/>
    <w:rsid w:val="00133B65"/>
    <w:rsid w:val="0013427A"/>
    <w:rsid w:val="001348FE"/>
    <w:rsid w:val="00134B36"/>
    <w:rsid w:val="00134D55"/>
    <w:rsid w:val="001360F3"/>
    <w:rsid w:val="001362C2"/>
    <w:rsid w:val="0013678C"/>
    <w:rsid w:val="00136955"/>
    <w:rsid w:val="00136D53"/>
    <w:rsid w:val="00136E19"/>
    <w:rsid w:val="001371B2"/>
    <w:rsid w:val="001375B5"/>
    <w:rsid w:val="00137AB9"/>
    <w:rsid w:val="00137D78"/>
    <w:rsid w:val="0014060C"/>
    <w:rsid w:val="001409A0"/>
    <w:rsid w:val="00141E40"/>
    <w:rsid w:val="00141F08"/>
    <w:rsid w:val="00141FF2"/>
    <w:rsid w:val="001424F8"/>
    <w:rsid w:val="0014287A"/>
    <w:rsid w:val="00142DE2"/>
    <w:rsid w:val="00144C87"/>
    <w:rsid w:val="0014506F"/>
    <w:rsid w:val="0014564D"/>
    <w:rsid w:val="001467B1"/>
    <w:rsid w:val="00147710"/>
    <w:rsid w:val="00150175"/>
    <w:rsid w:val="001502C8"/>
    <w:rsid w:val="00151011"/>
    <w:rsid w:val="00151224"/>
    <w:rsid w:val="0015130F"/>
    <w:rsid w:val="00151712"/>
    <w:rsid w:val="001532BA"/>
    <w:rsid w:val="00153FED"/>
    <w:rsid w:val="00154F1D"/>
    <w:rsid w:val="00155BFD"/>
    <w:rsid w:val="00155E0F"/>
    <w:rsid w:val="00156ABA"/>
    <w:rsid w:val="00157390"/>
    <w:rsid w:val="00160998"/>
    <w:rsid w:val="001609A4"/>
    <w:rsid w:val="00160CD6"/>
    <w:rsid w:val="00160F5F"/>
    <w:rsid w:val="0016126A"/>
    <w:rsid w:val="00162308"/>
    <w:rsid w:val="0016316A"/>
    <w:rsid w:val="00163539"/>
    <w:rsid w:val="0016381F"/>
    <w:rsid w:val="00163C8F"/>
    <w:rsid w:val="00163D1D"/>
    <w:rsid w:val="00164171"/>
    <w:rsid w:val="00164E58"/>
    <w:rsid w:val="00165033"/>
    <w:rsid w:val="001651E2"/>
    <w:rsid w:val="00165926"/>
    <w:rsid w:val="00165C04"/>
    <w:rsid w:val="001665EB"/>
    <w:rsid w:val="001670EA"/>
    <w:rsid w:val="001674A0"/>
    <w:rsid w:val="0017085C"/>
    <w:rsid w:val="00170A50"/>
    <w:rsid w:val="00174577"/>
    <w:rsid w:val="00174FFD"/>
    <w:rsid w:val="001759CA"/>
    <w:rsid w:val="00176B13"/>
    <w:rsid w:val="0017726A"/>
    <w:rsid w:val="00177DD3"/>
    <w:rsid w:val="00180278"/>
    <w:rsid w:val="001807F2"/>
    <w:rsid w:val="0018165A"/>
    <w:rsid w:val="001818A7"/>
    <w:rsid w:val="00182725"/>
    <w:rsid w:val="001829C8"/>
    <w:rsid w:val="00186904"/>
    <w:rsid w:val="00186B0A"/>
    <w:rsid w:val="00187142"/>
    <w:rsid w:val="001905BD"/>
    <w:rsid w:val="00191E79"/>
    <w:rsid w:val="00192E60"/>
    <w:rsid w:val="00192FE6"/>
    <w:rsid w:val="0019360B"/>
    <w:rsid w:val="00193986"/>
    <w:rsid w:val="00193A5F"/>
    <w:rsid w:val="00193B08"/>
    <w:rsid w:val="00194570"/>
    <w:rsid w:val="001949CC"/>
    <w:rsid w:val="001949EE"/>
    <w:rsid w:val="00196BF4"/>
    <w:rsid w:val="001972DA"/>
    <w:rsid w:val="001976AA"/>
    <w:rsid w:val="001A02F6"/>
    <w:rsid w:val="001A0E99"/>
    <w:rsid w:val="001A15C6"/>
    <w:rsid w:val="001A3CA5"/>
    <w:rsid w:val="001A5510"/>
    <w:rsid w:val="001A5C7B"/>
    <w:rsid w:val="001A5E19"/>
    <w:rsid w:val="001A63D8"/>
    <w:rsid w:val="001B01FA"/>
    <w:rsid w:val="001B0832"/>
    <w:rsid w:val="001B18A7"/>
    <w:rsid w:val="001B2762"/>
    <w:rsid w:val="001B36FC"/>
    <w:rsid w:val="001B38EE"/>
    <w:rsid w:val="001B41ED"/>
    <w:rsid w:val="001B4607"/>
    <w:rsid w:val="001B7E0C"/>
    <w:rsid w:val="001C0674"/>
    <w:rsid w:val="001C1405"/>
    <w:rsid w:val="001C1B93"/>
    <w:rsid w:val="001C226F"/>
    <w:rsid w:val="001C5296"/>
    <w:rsid w:val="001C66AC"/>
    <w:rsid w:val="001C6754"/>
    <w:rsid w:val="001C77F0"/>
    <w:rsid w:val="001D2702"/>
    <w:rsid w:val="001D30C9"/>
    <w:rsid w:val="001D445B"/>
    <w:rsid w:val="001D46A0"/>
    <w:rsid w:val="001D50C2"/>
    <w:rsid w:val="001D753C"/>
    <w:rsid w:val="001D7CA4"/>
    <w:rsid w:val="001D7E58"/>
    <w:rsid w:val="001E0425"/>
    <w:rsid w:val="001E13B3"/>
    <w:rsid w:val="001E30A0"/>
    <w:rsid w:val="001E3316"/>
    <w:rsid w:val="001E3DE1"/>
    <w:rsid w:val="001E4537"/>
    <w:rsid w:val="001E4D4F"/>
    <w:rsid w:val="001E54F9"/>
    <w:rsid w:val="001E5751"/>
    <w:rsid w:val="001E57CF"/>
    <w:rsid w:val="001E5981"/>
    <w:rsid w:val="001E6826"/>
    <w:rsid w:val="001E6E8E"/>
    <w:rsid w:val="001E74BA"/>
    <w:rsid w:val="001E7B9F"/>
    <w:rsid w:val="001F01FB"/>
    <w:rsid w:val="001F0658"/>
    <w:rsid w:val="001F08AB"/>
    <w:rsid w:val="001F0C29"/>
    <w:rsid w:val="001F0E92"/>
    <w:rsid w:val="001F1987"/>
    <w:rsid w:val="001F201D"/>
    <w:rsid w:val="001F21BC"/>
    <w:rsid w:val="001F22D5"/>
    <w:rsid w:val="001F23BD"/>
    <w:rsid w:val="001F34DA"/>
    <w:rsid w:val="001F4DAC"/>
    <w:rsid w:val="001F5019"/>
    <w:rsid w:val="001F51C5"/>
    <w:rsid w:val="001F65B0"/>
    <w:rsid w:val="001F67AA"/>
    <w:rsid w:val="001F6AFD"/>
    <w:rsid w:val="001F738D"/>
    <w:rsid w:val="001F7599"/>
    <w:rsid w:val="00200A1C"/>
    <w:rsid w:val="00204171"/>
    <w:rsid w:val="00204A2A"/>
    <w:rsid w:val="00204B22"/>
    <w:rsid w:val="00204B3A"/>
    <w:rsid w:val="0020535A"/>
    <w:rsid w:val="002055CB"/>
    <w:rsid w:val="002059EF"/>
    <w:rsid w:val="00205A4B"/>
    <w:rsid w:val="00205BDB"/>
    <w:rsid w:val="00206092"/>
    <w:rsid w:val="00206955"/>
    <w:rsid w:val="00206A79"/>
    <w:rsid w:val="002101F2"/>
    <w:rsid w:val="00210309"/>
    <w:rsid w:val="00211519"/>
    <w:rsid w:val="0021224B"/>
    <w:rsid w:val="00212950"/>
    <w:rsid w:val="00212FB8"/>
    <w:rsid w:val="00213709"/>
    <w:rsid w:val="002149AF"/>
    <w:rsid w:val="00214A86"/>
    <w:rsid w:val="00215AAA"/>
    <w:rsid w:val="0021683C"/>
    <w:rsid w:val="00216F5F"/>
    <w:rsid w:val="00217996"/>
    <w:rsid w:val="00220086"/>
    <w:rsid w:val="00220615"/>
    <w:rsid w:val="00221985"/>
    <w:rsid w:val="00221EC5"/>
    <w:rsid w:val="00222A7A"/>
    <w:rsid w:val="00224A2C"/>
    <w:rsid w:val="00225002"/>
    <w:rsid w:val="00225217"/>
    <w:rsid w:val="002256D9"/>
    <w:rsid w:val="00226577"/>
    <w:rsid w:val="0022687C"/>
    <w:rsid w:val="002306F8"/>
    <w:rsid w:val="00230B76"/>
    <w:rsid w:val="002312F4"/>
    <w:rsid w:val="002313A2"/>
    <w:rsid w:val="00231FC7"/>
    <w:rsid w:val="00232930"/>
    <w:rsid w:val="00232A95"/>
    <w:rsid w:val="00232C3F"/>
    <w:rsid w:val="00232DD9"/>
    <w:rsid w:val="0023308F"/>
    <w:rsid w:val="00233403"/>
    <w:rsid w:val="00233440"/>
    <w:rsid w:val="00233D0E"/>
    <w:rsid w:val="00234E13"/>
    <w:rsid w:val="002352B8"/>
    <w:rsid w:val="0023621B"/>
    <w:rsid w:val="00236450"/>
    <w:rsid w:val="0023765A"/>
    <w:rsid w:val="002378E9"/>
    <w:rsid w:val="00237921"/>
    <w:rsid w:val="00240342"/>
    <w:rsid w:val="00241311"/>
    <w:rsid w:val="002418E8"/>
    <w:rsid w:val="00242E22"/>
    <w:rsid w:val="0024336B"/>
    <w:rsid w:val="00244194"/>
    <w:rsid w:val="0024424F"/>
    <w:rsid w:val="00244D28"/>
    <w:rsid w:val="00245689"/>
    <w:rsid w:val="00245720"/>
    <w:rsid w:val="00245A6F"/>
    <w:rsid w:val="00245FD5"/>
    <w:rsid w:val="002477DF"/>
    <w:rsid w:val="002507FB"/>
    <w:rsid w:val="00250E1F"/>
    <w:rsid w:val="00251AD6"/>
    <w:rsid w:val="00252C17"/>
    <w:rsid w:val="0025307F"/>
    <w:rsid w:val="002551BD"/>
    <w:rsid w:val="002568D0"/>
    <w:rsid w:val="00260162"/>
    <w:rsid w:val="00260AEE"/>
    <w:rsid w:val="002621A6"/>
    <w:rsid w:val="00262661"/>
    <w:rsid w:val="00262D9D"/>
    <w:rsid w:val="0026315C"/>
    <w:rsid w:val="002632DF"/>
    <w:rsid w:val="00263946"/>
    <w:rsid w:val="002640BA"/>
    <w:rsid w:val="00264CF2"/>
    <w:rsid w:val="00264D0C"/>
    <w:rsid w:val="002667A8"/>
    <w:rsid w:val="002668EA"/>
    <w:rsid w:val="00267587"/>
    <w:rsid w:val="002675C8"/>
    <w:rsid w:val="00267760"/>
    <w:rsid w:val="00270217"/>
    <w:rsid w:val="00271589"/>
    <w:rsid w:val="00273177"/>
    <w:rsid w:val="0027455B"/>
    <w:rsid w:val="00275074"/>
    <w:rsid w:val="002763E9"/>
    <w:rsid w:val="00276736"/>
    <w:rsid w:val="002769BE"/>
    <w:rsid w:val="00276F4E"/>
    <w:rsid w:val="0027773D"/>
    <w:rsid w:val="002778BD"/>
    <w:rsid w:val="002815FA"/>
    <w:rsid w:val="00282293"/>
    <w:rsid w:val="002824C2"/>
    <w:rsid w:val="00284E32"/>
    <w:rsid w:val="002851EB"/>
    <w:rsid w:val="00285510"/>
    <w:rsid w:val="00285BD1"/>
    <w:rsid w:val="00285DE2"/>
    <w:rsid w:val="0028616D"/>
    <w:rsid w:val="00286965"/>
    <w:rsid w:val="0029136E"/>
    <w:rsid w:val="00291E7F"/>
    <w:rsid w:val="00292399"/>
    <w:rsid w:val="00294445"/>
    <w:rsid w:val="00294B4D"/>
    <w:rsid w:val="0029537E"/>
    <w:rsid w:val="00295F7F"/>
    <w:rsid w:val="002960D5"/>
    <w:rsid w:val="00296527"/>
    <w:rsid w:val="00297926"/>
    <w:rsid w:val="002A02C9"/>
    <w:rsid w:val="002A0AA5"/>
    <w:rsid w:val="002A1062"/>
    <w:rsid w:val="002A2012"/>
    <w:rsid w:val="002A2413"/>
    <w:rsid w:val="002A2F5E"/>
    <w:rsid w:val="002A352A"/>
    <w:rsid w:val="002A607D"/>
    <w:rsid w:val="002A6759"/>
    <w:rsid w:val="002B132E"/>
    <w:rsid w:val="002B1499"/>
    <w:rsid w:val="002B20D7"/>
    <w:rsid w:val="002B2813"/>
    <w:rsid w:val="002B2D29"/>
    <w:rsid w:val="002B3B31"/>
    <w:rsid w:val="002B3BBD"/>
    <w:rsid w:val="002B4525"/>
    <w:rsid w:val="002B4E21"/>
    <w:rsid w:val="002C041F"/>
    <w:rsid w:val="002C05F8"/>
    <w:rsid w:val="002C0C4B"/>
    <w:rsid w:val="002C1BE4"/>
    <w:rsid w:val="002C1EEA"/>
    <w:rsid w:val="002C37E8"/>
    <w:rsid w:val="002C47AD"/>
    <w:rsid w:val="002C5510"/>
    <w:rsid w:val="002C57B6"/>
    <w:rsid w:val="002C5CA9"/>
    <w:rsid w:val="002C6034"/>
    <w:rsid w:val="002C635B"/>
    <w:rsid w:val="002C6E6E"/>
    <w:rsid w:val="002C7276"/>
    <w:rsid w:val="002C75A0"/>
    <w:rsid w:val="002C770F"/>
    <w:rsid w:val="002C7CFF"/>
    <w:rsid w:val="002D0BC6"/>
    <w:rsid w:val="002D12DB"/>
    <w:rsid w:val="002D17C5"/>
    <w:rsid w:val="002D365F"/>
    <w:rsid w:val="002D51DF"/>
    <w:rsid w:val="002D6120"/>
    <w:rsid w:val="002D6892"/>
    <w:rsid w:val="002D68C2"/>
    <w:rsid w:val="002D7C86"/>
    <w:rsid w:val="002E0692"/>
    <w:rsid w:val="002E0C8C"/>
    <w:rsid w:val="002E152D"/>
    <w:rsid w:val="002E1D74"/>
    <w:rsid w:val="002E2943"/>
    <w:rsid w:val="002E2CF1"/>
    <w:rsid w:val="002E2FA5"/>
    <w:rsid w:val="002E34AF"/>
    <w:rsid w:val="002E382F"/>
    <w:rsid w:val="002E4AAC"/>
    <w:rsid w:val="002E53DE"/>
    <w:rsid w:val="002E563B"/>
    <w:rsid w:val="002E5CE4"/>
    <w:rsid w:val="002E62D2"/>
    <w:rsid w:val="002E734F"/>
    <w:rsid w:val="002E74AF"/>
    <w:rsid w:val="002E758C"/>
    <w:rsid w:val="002F1038"/>
    <w:rsid w:val="002F22FF"/>
    <w:rsid w:val="002F2D8F"/>
    <w:rsid w:val="002F395E"/>
    <w:rsid w:val="002F454C"/>
    <w:rsid w:val="002F5BE4"/>
    <w:rsid w:val="002F695B"/>
    <w:rsid w:val="002F72DA"/>
    <w:rsid w:val="002F76B1"/>
    <w:rsid w:val="002F7D66"/>
    <w:rsid w:val="002F7DBE"/>
    <w:rsid w:val="0030090B"/>
    <w:rsid w:val="003012A6"/>
    <w:rsid w:val="00302AE8"/>
    <w:rsid w:val="00302BB1"/>
    <w:rsid w:val="003030F0"/>
    <w:rsid w:val="00303568"/>
    <w:rsid w:val="003036DF"/>
    <w:rsid w:val="0030404B"/>
    <w:rsid w:val="00304210"/>
    <w:rsid w:val="003048D7"/>
    <w:rsid w:val="00304A1B"/>
    <w:rsid w:val="00304AD2"/>
    <w:rsid w:val="00304EAA"/>
    <w:rsid w:val="00305297"/>
    <w:rsid w:val="00305ACD"/>
    <w:rsid w:val="003062E6"/>
    <w:rsid w:val="003068B6"/>
    <w:rsid w:val="003071F6"/>
    <w:rsid w:val="00307FE0"/>
    <w:rsid w:val="003107EB"/>
    <w:rsid w:val="00310E66"/>
    <w:rsid w:val="00310FBF"/>
    <w:rsid w:val="00311C08"/>
    <w:rsid w:val="003125E0"/>
    <w:rsid w:val="00312ECE"/>
    <w:rsid w:val="00313056"/>
    <w:rsid w:val="003133FC"/>
    <w:rsid w:val="0031393C"/>
    <w:rsid w:val="00313CB0"/>
    <w:rsid w:val="00313F96"/>
    <w:rsid w:val="00314B0A"/>
    <w:rsid w:val="003150CE"/>
    <w:rsid w:val="00315AAB"/>
    <w:rsid w:val="003175E1"/>
    <w:rsid w:val="00320299"/>
    <w:rsid w:val="00321154"/>
    <w:rsid w:val="003211B0"/>
    <w:rsid w:val="0032174D"/>
    <w:rsid w:val="00321EDA"/>
    <w:rsid w:val="003224AA"/>
    <w:rsid w:val="003224E7"/>
    <w:rsid w:val="003237DE"/>
    <w:rsid w:val="00323F47"/>
    <w:rsid w:val="0032590E"/>
    <w:rsid w:val="00325D7A"/>
    <w:rsid w:val="00326145"/>
    <w:rsid w:val="00327163"/>
    <w:rsid w:val="00327305"/>
    <w:rsid w:val="00327531"/>
    <w:rsid w:val="00330187"/>
    <w:rsid w:val="00331C77"/>
    <w:rsid w:val="00331DB6"/>
    <w:rsid w:val="00331F96"/>
    <w:rsid w:val="00332B55"/>
    <w:rsid w:val="003336B9"/>
    <w:rsid w:val="00333CC5"/>
    <w:rsid w:val="0033476C"/>
    <w:rsid w:val="00334B25"/>
    <w:rsid w:val="00335EA8"/>
    <w:rsid w:val="003363DD"/>
    <w:rsid w:val="00337810"/>
    <w:rsid w:val="00340361"/>
    <w:rsid w:val="00340795"/>
    <w:rsid w:val="003408B6"/>
    <w:rsid w:val="0034111C"/>
    <w:rsid w:val="00341947"/>
    <w:rsid w:val="00341E60"/>
    <w:rsid w:val="0034217F"/>
    <w:rsid w:val="00342AD2"/>
    <w:rsid w:val="00343954"/>
    <w:rsid w:val="00344BCA"/>
    <w:rsid w:val="00345405"/>
    <w:rsid w:val="00345AA4"/>
    <w:rsid w:val="00345DDD"/>
    <w:rsid w:val="00346FED"/>
    <w:rsid w:val="003501B6"/>
    <w:rsid w:val="00351E01"/>
    <w:rsid w:val="00352968"/>
    <w:rsid w:val="0035298B"/>
    <w:rsid w:val="00352D21"/>
    <w:rsid w:val="0035443D"/>
    <w:rsid w:val="00354AA2"/>
    <w:rsid w:val="00354FEE"/>
    <w:rsid w:val="0035625A"/>
    <w:rsid w:val="00356275"/>
    <w:rsid w:val="00356C0B"/>
    <w:rsid w:val="00357B9C"/>
    <w:rsid w:val="0036096F"/>
    <w:rsid w:val="00361412"/>
    <w:rsid w:val="003615CA"/>
    <w:rsid w:val="00363B2C"/>
    <w:rsid w:val="003642A6"/>
    <w:rsid w:val="00364763"/>
    <w:rsid w:val="0036533C"/>
    <w:rsid w:val="00365570"/>
    <w:rsid w:val="00365C3D"/>
    <w:rsid w:val="00366C1B"/>
    <w:rsid w:val="0036726B"/>
    <w:rsid w:val="00367337"/>
    <w:rsid w:val="00367367"/>
    <w:rsid w:val="003678DE"/>
    <w:rsid w:val="00367FD8"/>
    <w:rsid w:val="0037004E"/>
    <w:rsid w:val="003700ED"/>
    <w:rsid w:val="00370B63"/>
    <w:rsid w:val="00370FCC"/>
    <w:rsid w:val="003711AF"/>
    <w:rsid w:val="0037127B"/>
    <w:rsid w:val="00371D08"/>
    <w:rsid w:val="00371E74"/>
    <w:rsid w:val="00373265"/>
    <w:rsid w:val="003735C6"/>
    <w:rsid w:val="003735CB"/>
    <w:rsid w:val="00374848"/>
    <w:rsid w:val="003757A1"/>
    <w:rsid w:val="0037598D"/>
    <w:rsid w:val="00375CF5"/>
    <w:rsid w:val="00375D09"/>
    <w:rsid w:val="00375E2C"/>
    <w:rsid w:val="003762DC"/>
    <w:rsid w:val="0037739D"/>
    <w:rsid w:val="0037751C"/>
    <w:rsid w:val="00377D61"/>
    <w:rsid w:val="00380B66"/>
    <w:rsid w:val="00380F3F"/>
    <w:rsid w:val="0038129E"/>
    <w:rsid w:val="00381953"/>
    <w:rsid w:val="00382062"/>
    <w:rsid w:val="00382232"/>
    <w:rsid w:val="00382F1A"/>
    <w:rsid w:val="00382F9A"/>
    <w:rsid w:val="00383282"/>
    <w:rsid w:val="00383422"/>
    <w:rsid w:val="00383658"/>
    <w:rsid w:val="0038412E"/>
    <w:rsid w:val="00386053"/>
    <w:rsid w:val="00386E21"/>
    <w:rsid w:val="00387070"/>
    <w:rsid w:val="00387459"/>
    <w:rsid w:val="0038771D"/>
    <w:rsid w:val="00390935"/>
    <w:rsid w:val="00391182"/>
    <w:rsid w:val="0039146B"/>
    <w:rsid w:val="0039241F"/>
    <w:rsid w:val="00392491"/>
    <w:rsid w:val="003935B0"/>
    <w:rsid w:val="00393E44"/>
    <w:rsid w:val="00394301"/>
    <w:rsid w:val="00394697"/>
    <w:rsid w:val="0039747B"/>
    <w:rsid w:val="00397947"/>
    <w:rsid w:val="00397AB6"/>
    <w:rsid w:val="00397ACA"/>
    <w:rsid w:val="003A10C3"/>
    <w:rsid w:val="003A495D"/>
    <w:rsid w:val="003A4A40"/>
    <w:rsid w:val="003A4C7C"/>
    <w:rsid w:val="003A4F48"/>
    <w:rsid w:val="003A5611"/>
    <w:rsid w:val="003A5844"/>
    <w:rsid w:val="003A597F"/>
    <w:rsid w:val="003A71A8"/>
    <w:rsid w:val="003A71D2"/>
    <w:rsid w:val="003A78E6"/>
    <w:rsid w:val="003B00CA"/>
    <w:rsid w:val="003B030B"/>
    <w:rsid w:val="003B0432"/>
    <w:rsid w:val="003B0821"/>
    <w:rsid w:val="003B0BE9"/>
    <w:rsid w:val="003B0F4B"/>
    <w:rsid w:val="003B2E9B"/>
    <w:rsid w:val="003B2F8D"/>
    <w:rsid w:val="003B3C64"/>
    <w:rsid w:val="003B4FAA"/>
    <w:rsid w:val="003B547A"/>
    <w:rsid w:val="003B6185"/>
    <w:rsid w:val="003B6EC0"/>
    <w:rsid w:val="003B75B9"/>
    <w:rsid w:val="003C087B"/>
    <w:rsid w:val="003C0DA2"/>
    <w:rsid w:val="003C1A18"/>
    <w:rsid w:val="003C5C41"/>
    <w:rsid w:val="003C631E"/>
    <w:rsid w:val="003C669D"/>
    <w:rsid w:val="003C6877"/>
    <w:rsid w:val="003C7062"/>
    <w:rsid w:val="003C7461"/>
    <w:rsid w:val="003D0788"/>
    <w:rsid w:val="003D132A"/>
    <w:rsid w:val="003D1517"/>
    <w:rsid w:val="003D1D50"/>
    <w:rsid w:val="003D2222"/>
    <w:rsid w:val="003D232D"/>
    <w:rsid w:val="003D286B"/>
    <w:rsid w:val="003D2938"/>
    <w:rsid w:val="003D3FBA"/>
    <w:rsid w:val="003D402B"/>
    <w:rsid w:val="003D4D9E"/>
    <w:rsid w:val="003D54B0"/>
    <w:rsid w:val="003D764F"/>
    <w:rsid w:val="003D76EF"/>
    <w:rsid w:val="003E0042"/>
    <w:rsid w:val="003E0667"/>
    <w:rsid w:val="003E0BCE"/>
    <w:rsid w:val="003E0DF3"/>
    <w:rsid w:val="003E13E0"/>
    <w:rsid w:val="003E1660"/>
    <w:rsid w:val="003E1CD1"/>
    <w:rsid w:val="003E2A2D"/>
    <w:rsid w:val="003E3D57"/>
    <w:rsid w:val="003E47D4"/>
    <w:rsid w:val="003E50B9"/>
    <w:rsid w:val="003E64A9"/>
    <w:rsid w:val="003E7905"/>
    <w:rsid w:val="003F0336"/>
    <w:rsid w:val="003F2788"/>
    <w:rsid w:val="003F342A"/>
    <w:rsid w:val="003F3FCC"/>
    <w:rsid w:val="003F4691"/>
    <w:rsid w:val="003F4A60"/>
    <w:rsid w:val="003F5547"/>
    <w:rsid w:val="003F5C40"/>
    <w:rsid w:val="003F6E12"/>
    <w:rsid w:val="003F6F8B"/>
    <w:rsid w:val="003F75ED"/>
    <w:rsid w:val="004002B7"/>
    <w:rsid w:val="00400F31"/>
    <w:rsid w:val="004023BA"/>
    <w:rsid w:val="00402B51"/>
    <w:rsid w:val="00406B4D"/>
    <w:rsid w:val="004071F5"/>
    <w:rsid w:val="0040795B"/>
    <w:rsid w:val="00411241"/>
    <w:rsid w:val="0041443C"/>
    <w:rsid w:val="0041488F"/>
    <w:rsid w:val="004154F7"/>
    <w:rsid w:val="00416D44"/>
    <w:rsid w:val="004176FF"/>
    <w:rsid w:val="00417A1E"/>
    <w:rsid w:val="00420901"/>
    <w:rsid w:val="00421A27"/>
    <w:rsid w:val="00421D0A"/>
    <w:rsid w:val="004226C3"/>
    <w:rsid w:val="004228BA"/>
    <w:rsid w:val="004241C5"/>
    <w:rsid w:val="00424633"/>
    <w:rsid w:val="00424FA7"/>
    <w:rsid w:val="00425D2C"/>
    <w:rsid w:val="0042652F"/>
    <w:rsid w:val="00426835"/>
    <w:rsid w:val="00426A87"/>
    <w:rsid w:val="00427007"/>
    <w:rsid w:val="004309D8"/>
    <w:rsid w:val="00430E00"/>
    <w:rsid w:val="00431165"/>
    <w:rsid w:val="004313D1"/>
    <w:rsid w:val="00432110"/>
    <w:rsid w:val="004323E8"/>
    <w:rsid w:val="004328EE"/>
    <w:rsid w:val="00433EBE"/>
    <w:rsid w:val="00434406"/>
    <w:rsid w:val="00434764"/>
    <w:rsid w:val="00440FED"/>
    <w:rsid w:val="00441B92"/>
    <w:rsid w:val="00441F4A"/>
    <w:rsid w:val="0044258D"/>
    <w:rsid w:val="00443918"/>
    <w:rsid w:val="00443A9F"/>
    <w:rsid w:val="004444C1"/>
    <w:rsid w:val="0044474B"/>
    <w:rsid w:val="00445FF7"/>
    <w:rsid w:val="0044646B"/>
    <w:rsid w:val="00446893"/>
    <w:rsid w:val="004508A8"/>
    <w:rsid w:val="00451BAE"/>
    <w:rsid w:val="0045229C"/>
    <w:rsid w:val="00452CA7"/>
    <w:rsid w:val="00453341"/>
    <w:rsid w:val="0045400E"/>
    <w:rsid w:val="004545C6"/>
    <w:rsid w:val="00454DCA"/>
    <w:rsid w:val="00454E26"/>
    <w:rsid w:val="00456544"/>
    <w:rsid w:val="00456649"/>
    <w:rsid w:val="004567B7"/>
    <w:rsid w:val="004567DC"/>
    <w:rsid w:val="00456856"/>
    <w:rsid w:val="004571EF"/>
    <w:rsid w:val="00457B0C"/>
    <w:rsid w:val="0046047A"/>
    <w:rsid w:val="00461210"/>
    <w:rsid w:val="00461700"/>
    <w:rsid w:val="00461A83"/>
    <w:rsid w:val="00461AAC"/>
    <w:rsid w:val="00462490"/>
    <w:rsid w:val="00462AC9"/>
    <w:rsid w:val="00463DC3"/>
    <w:rsid w:val="00465299"/>
    <w:rsid w:val="00466A0F"/>
    <w:rsid w:val="00467444"/>
    <w:rsid w:val="0046795B"/>
    <w:rsid w:val="004708C0"/>
    <w:rsid w:val="00470C16"/>
    <w:rsid w:val="0047115F"/>
    <w:rsid w:val="004715CB"/>
    <w:rsid w:val="00471863"/>
    <w:rsid w:val="00472F6E"/>
    <w:rsid w:val="00473777"/>
    <w:rsid w:val="00473A14"/>
    <w:rsid w:val="004745A9"/>
    <w:rsid w:val="00474871"/>
    <w:rsid w:val="00474CA8"/>
    <w:rsid w:val="00474E43"/>
    <w:rsid w:val="004766DA"/>
    <w:rsid w:val="00476A55"/>
    <w:rsid w:val="00477AC0"/>
    <w:rsid w:val="00480335"/>
    <w:rsid w:val="0048076D"/>
    <w:rsid w:val="0048134D"/>
    <w:rsid w:val="00481624"/>
    <w:rsid w:val="00481765"/>
    <w:rsid w:val="00481D90"/>
    <w:rsid w:val="00482700"/>
    <w:rsid w:val="00482CD4"/>
    <w:rsid w:val="00483261"/>
    <w:rsid w:val="0048328A"/>
    <w:rsid w:val="00484377"/>
    <w:rsid w:val="00485B23"/>
    <w:rsid w:val="00485B50"/>
    <w:rsid w:val="00486440"/>
    <w:rsid w:val="004871DF"/>
    <w:rsid w:val="004874E4"/>
    <w:rsid w:val="004906A9"/>
    <w:rsid w:val="0049070D"/>
    <w:rsid w:val="00490A39"/>
    <w:rsid w:val="00490E82"/>
    <w:rsid w:val="00491BE4"/>
    <w:rsid w:val="00491DB2"/>
    <w:rsid w:val="00492877"/>
    <w:rsid w:val="00495BA6"/>
    <w:rsid w:val="00496DC2"/>
    <w:rsid w:val="00496E75"/>
    <w:rsid w:val="004A014C"/>
    <w:rsid w:val="004A0AA8"/>
    <w:rsid w:val="004A1FE4"/>
    <w:rsid w:val="004A2103"/>
    <w:rsid w:val="004A2CA9"/>
    <w:rsid w:val="004A33EF"/>
    <w:rsid w:val="004A34C9"/>
    <w:rsid w:val="004A35FD"/>
    <w:rsid w:val="004A3CB5"/>
    <w:rsid w:val="004A537D"/>
    <w:rsid w:val="004A66F2"/>
    <w:rsid w:val="004A67F0"/>
    <w:rsid w:val="004A6943"/>
    <w:rsid w:val="004A71AC"/>
    <w:rsid w:val="004A71C3"/>
    <w:rsid w:val="004A7769"/>
    <w:rsid w:val="004A77B1"/>
    <w:rsid w:val="004B1724"/>
    <w:rsid w:val="004B1A5A"/>
    <w:rsid w:val="004B23AD"/>
    <w:rsid w:val="004B2965"/>
    <w:rsid w:val="004B3265"/>
    <w:rsid w:val="004B3545"/>
    <w:rsid w:val="004B4224"/>
    <w:rsid w:val="004B4297"/>
    <w:rsid w:val="004B4647"/>
    <w:rsid w:val="004B6B25"/>
    <w:rsid w:val="004B6CE6"/>
    <w:rsid w:val="004B7455"/>
    <w:rsid w:val="004B74FF"/>
    <w:rsid w:val="004B7CE4"/>
    <w:rsid w:val="004C00D0"/>
    <w:rsid w:val="004C0401"/>
    <w:rsid w:val="004C0C49"/>
    <w:rsid w:val="004C1096"/>
    <w:rsid w:val="004C1667"/>
    <w:rsid w:val="004C183D"/>
    <w:rsid w:val="004C394F"/>
    <w:rsid w:val="004C3EC7"/>
    <w:rsid w:val="004C3EEE"/>
    <w:rsid w:val="004C483D"/>
    <w:rsid w:val="004C49EA"/>
    <w:rsid w:val="004C4D15"/>
    <w:rsid w:val="004C6DA5"/>
    <w:rsid w:val="004C78D4"/>
    <w:rsid w:val="004C795A"/>
    <w:rsid w:val="004C7F93"/>
    <w:rsid w:val="004D19DB"/>
    <w:rsid w:val="004D1CF2"/>
    <w:rsid w:val="004D1E79"/>
    <w:rsid w:val="004D2629"/>
    <w:rsid w:val="004D26B8"/>
    <w:rsid w:val="004D2C2C"/>
    <w:rsid w:val="004D3078"/>
    <w:rsid w:val="004D368E"/>
    <w:rsid w:val="004D3751"/>
    <w:rsid w:val="004D38C2"/>
    <w:rsid w:val="004D41DC"/>
    <w:rsid w:val="004D4FBD"/>
    <w:rsid w:val="004D4FC0"/>
    <w:rsid w:val="004D5CE7"/>
    <w:rsid w:val="004D6234"/>
    <w:rsid w:val="004D6381"/>
    <w:rsid w:val="004D7DA8"/>
    <w:rsid w:val="004E10CD"/>
    <w:rsid w:val="004E1401"/>
    <w:rsid w:val="004E2892"/>
    <w:rsid w:val="004E362B"/>
    <w:rsid w:val="004E3681"/>
    <w:rsid w:val="004E3D74"/>
    <w:rsid w:val="004E414B"/>
    <w:rsid w:val="004E5DE1"/>
    <w:rsid w:val="004E784B"/>
    <w:rsid w:val="004F0224"/>
    <w:rsid w:val="004F0DB4"/>
    <w:rsid w:val="004F0E04"/>
    <w:rsid w:val="004F1CD3"/>
    <w:rsid w:val="004F1EBC"/>
    <w:rsid w:val="004F20E8"/>
    <w:rsid w:val="004F3172"/>
    <w:rsid w:val="004F3B71"/>
    <w:rsid w:val="004F3FE5"/>
    <w:rsid w:val="004F4989"/>
    <w:rsid w:val="004F5154"/>
    <w:rsid w:val="004F5495"/>
    <w:rsid w:val="004F5835"/>
    <w:rsid w:val="004F661C"/>
    <w:rsid w:val="004F6D99"/>
    <w:rsid w:val="00500572"/>
    <w:rsid w:val="00500573"/>
    <w:rsid w:val="00500701"/>
    <w:rsid w:val="00501123"/>
    <w:rsid w:val="00501304"/>
    <w:rsid w:val="00501425"/>
    <w:rsid w:val="00502517"/>
    <w:rsid w:val="00502E3E"/>
    <w:rsid w:val="0050318B"/>
    <w:rsid w:val="00503CF2"/>
    <w:rsid w:val="00504311"/>
    <w:rsid w:val="0050485C"/>
    <w:rsid w:val="00504AC6"/>
    <w:rsid w:val="00504D75"/>
    <w:rsid w:val="00505D51"/>
    <w:rsid w:val="005102A7"/>
    <w:rsid w:val="00510ABC"/>
    <w:rsid w:val="00511079"/>
    <w:rsid w:val="00511411"/>
    <w:rsid w:val="00511CDF"/>
    <w:rsid w:val="00512829"/>
    <w:rsid w:val="005128A0"/>
    <w:rsid w:val="00513839"/>
    <w:rsid w:val="00513DEF"/>
    <w:rsid w:val="00513F70"/>
    <w:rsid w:val="0051423C"/>
    <w:rsid w:val="005148D4"/>
    <w:rsid w:val="00514C91"/>
    <w:rsid w:val="00514EAA"/>
    <w:rsid w:val="005153CE"/>
    <w:rsid w:val="00516241"/>
    <w:rsid w:val="00516FD9"/>
    <w:rsid w:val="0051701F"/>
    <w:rsid w:val="0051791D"/>
    <w:rsid w:val="0052065A"/>
    <w:rsid w:val="00520D6D"/>
    <w:rsid w:val="00520FD7"/>
    <w:rsid w:val="00521215"/>
    <w:rsid w:val="005212FD"/>
    <w:rsid w:val="00521425"/>
    <w:rsid w:val="00522D3B"/>
    <w:rsid w:val="005234E6"/>
    <w:rsid w:val="00523E75"/>
    <w:rsid w:val="005243E0"/>
    <w:rsid w:val="00524F00"/>
    <w:rsid w:val="0052527C"/>
    <w:rsid w:val="005256F3"/>
    <w:rsid w:val="00526067"/>
    <w:rsid w:val="005265A3"/>
    <w:rsid w:val="00526783"/>
    <w:rsid w:val="00526F3D"/>
    <w:rsid w:val="0052773A"/>
    <w:rsid w:val="00527FB1"/>
    <w:rsid w:val="00530423"/>
    <w:rsid w:val="0053107E"/>
    <w:rsid w:val="005312CB"/>
    <w:rsid w:val="0053162F"/>
    <w:rsid w:val="00531777"/>
    <w:rsid w:val="00532628"/>
    <w:rsid w:val="0053281C"/>
    <w:rsid w:val="00532AD0"/>
    <w:rsid w:val="0053311D"/>
    <w:rsid w:val="005333E9"/>
    <w:rsid w:val="00533B93"/>
    <w:rsid w:val="005340C9"/>
    <w:rsid w:val="00536698"/>
    <w:rsid w:val="005375FE"/>
    <w:rsid w:val="00540BFC"/>
    <w:rsid w:val="00541159"/>
    <w:rsid w:val="0054195A"/>
    <w:rsid w:val="005420DE"/>
    <w:rsid w:val="00542249"/>
    <w:rsid w:val="00542FAA"/>
    <w:rsid w:val="005431F5"/>
    <w:rsid w:val="00543707"/>
    <w:rsid w:val="005439D2"/>
    <w:rsid w:val="00543EBB"/>
    <w:rsid w:val="00544213"/>
    <w:rsid w:val="0054486D"/>
    <w:rsid w:val="005453F3"/>
    <w:rsid w:val="00545549"/>
    <w:rsid w:val="005469F5"/>
    <w:rsid w:val="00546F36"/>
    <w:rsid w:val="005505D9"/>
    <w:rsid w:val="00550FB0"/>
    <w:rsid w:val="005518ED"/>
    <w:rsid w:val="00551A98"/>
    <w:rsid w:val="00551CF3"/>
    <w:rsid w:val="00552093"/>
    <w:rsid w:val="005523F7"/>
    <w:rsid w:val="00554C49"/>
    <w:rsid w:val="00554E06"/>
    <w:rsid w:val="00554E4B"/>
    <w:rsid w:val="0055519C"/>
    <w:rsid w:val="0055522F"/>
    <w:rsid w:val="005554C1"/>
    <w:rsid w:val="00555CE6"/>
    <w:rsid w:val="00555EC6"/>
    <w:rsid w:val="00555F67"/>
    <w:rsid w:val="0055694F"/>
    <w:rsid w:val="00556E32"/>
    <w:rsid w:val="00557ADF"/>
    <w:rsid w:val="005604EA"/>
    <w:rsid w:val="005604F1"/>
    <w:rsid w:val="005606A4"/>
    <w:rsid w:val="005607B8"/>
    <w:rsid w:val="00560CF5"/>
    <w:rsid w:val="005619D8"/>
    <w:rsid w:val="0056272D"/>
    <w:rsid w:val="00562BAB"/>
    <w:rsid w:val="00563047"/>
    <w:rsid w:val="0056308E"/>
    <w:rsid w:val="005631E0"/>
    <w:rsid w:val="005638C1"/>
    <w:rsid w:val="00563F16"/>
    <w:rsid w:val="0056415C"/>
    <w:rsid w:val="005649BF"/>
    <w:rsid w:val="005650ED"/>
    <w:rsid w:val="00565869"/>
    <w:rsid w:val="00567415"/>
    <w:rsid w:val="00567610"/>
    <w:rsid w:val="00567DFB"/>
    <w:rsid w:val="00570D9F"/>
    <w:rsid w:val="0057136D"/>
    <w:rsid w:val="0057185C"/>
    <w:rsid w:val="00571CA8"/>
    <w:rsid w:val="00572947"/>
    <w:rsid w:val="00573138"/>
    <w:rsid w:val="005734A7"/>
    <w:rsid w:val="005736DC"/>
    <w:rsid w:val="005746C4"/>
    <w:rsid w:val="00574B50"/>
    <w:rsid w:val="00577835"/>
    <w:rsid w:val="00580793"/>
    <w:rsid w:val="00580A0C"/>
    <w:rsid w:val="00581470"/>
    <w:rsid w:val="00581AF0"/>
    <w:rsid w:val="00581B62"/>
    <w:rsid w:val="00581BAD"/>
    <w:rsid w:val="00581D62"/>
    <w:rsid w:val="00582087"/>
    <w:rsid w:val="00582F21"/>
    <w:rsid w:val="005831DD"/>
    <w:rsid w:val="00583249"/>
    <w:rsid w:val="00584320"/>
    <w:rsid w:val="00585484"/>
    <w:rsid w:val="00585F22"/>
    <w:rsid w:val="00586875"/>
    <w:rsid w:val="0058714E"/>
    <w:rsid w:val="00587229"/>
    <w:rsid w:val="00587503"/>
    <w:rsid w:val="00587F7F"/>
    <w:rsid w:val="00590AF6"/>
    <w:rsid w:val="00590E8D"/>
    <w:rsid w:val="00591511"/>
    <w:rsid w:val="0059168E"/>
    <w:rsid w:val="00591E50"/>
    <w:rsid w:val="0059247B"/>
    <w:rsid w:val="00592CDA"/>
    <w:rsid w:val="0059331A"/>
    <w:rsid w:val="00593A72"/>
    <w:rsid w:val="005959DB"/>
    <w:rsid w:val="00595A8C"/>
    <w:rsid w:val="00595C2C"/>
    <w:rsid w:val="00596BBA"/>
    <w:rsid w:val="00597386"/>
    <w:rsid w:val="005975C4"/>
    <w:rsid w:val="00597ED8"/>
    <w:rsid w:val="005A0227"/>
    <w:rsid w:val="005A17AE"/>
    <w:rsid w:val="005A2B20"/>
    <w:rsid w:val="005A34D5"/>
    <w:rsid w:val="005A3943"/>
    <w:rsid w:val="005A3C41"/>
    <w:rsid w:val="005A4904"/>
    <w:rsid w:val="005A515A"/>
    <w:rsid w:val="005A5B95"/>
    <w:rsid w:val="005A704D"/>
    <w:rsid w:val="005A72CC"/>
    <w:rsid w:val="005B3C6D"/>
    <w:rsid w:val="005B4045"/>
    <w:rsid w:val="005B4292"/>
    <w:rsid w:val="005B609E"/>
    <w:rsid w:val="005B6DF6"/>
    <w:rsid w:val="005B7836"/>
    <w:rsid w:val="005B7B7D"/>
    <w:rsid w:val="005B7EC8"/>
    <w:rsid w:val="005C0ED6"/>
    <w:rsid w:val="005C1948"/>
    <w:rsid w:val="005C22F9"/>
    <w:rsid w:val="005C263C"/>
    <w:rsid w:val="005C2679"/>
    <w:rsid w:val="005C298C"/>
    <w:rsid w:val="005C4BFB"/>
    <w:rsid w:val="005C5359"/>
    <w:rsid w:val="005C5870"/>
    <w:rsid w:val="005D059A"/>
    <w:rsid w:val="005D07C5"/>
    <w:rsid w:val="005D21B7"/>
    <w:rsid w:val="005D2DAD"/>
    <w:rsid w:val="005D4302"/>
    <w:rsid w:val="005D5A20"/>
    <w:rsid w:val="005D786C"/>
    <w:rsid w:val="005D7F78"/>
    <w:rsid w:val="005E00E5"/>
    <w:rsid w:val="005E0148"/>
    <w:rsid w:val="005E049F"/>
    <w:rsid w:val="005E070C"/>
    <w:rsid w:val="005E0BB6"/>
    <w:rsid w:val="005E3073"/>
    <w:rsid w:val="005E316A"/>
    <w:rsid w:val="005E5EAE"/>
    <w:rsid w:val="005E6267"/>
    <w:rsid w:val="005E7088"/>
    <w:rsid w:val="005E77D8"/>
    <w:rsid w:val="005E7A3F"/>
    <w:rsid w:val="005E7E1B"/>
    <w:rsid w:val="005F0108"/>
    <w:rsid w:val="005F0291"/>
    <w:rsid w:val="005F0ECC"/>
    <w:rsid w:val="005F21A5"/>
    <w:rsid w:val="005F2470"/>
    <w:rsid w:val="005F28C6"/>
    <w:rsid w:val="005F3F16"/>
    <w:rsid w:val="005F52CC"/>
    <w:rsid w:val="005F5E6F"/>
    <w:rsid w:val="005F6510"/>
    <w:rsid w:val="005F681C"/>
    <w:rsid w:val="005F6BD4"/>
    <w:rsid w:val="005F715A"/>
    <w:rsid w:val="005F7188"/>
    <w:rsid w:val="005F7985"/>
    <w:rsid w:val="006001DF"/>
    <w:rsid w:val="00600CEB"/>
    <w:rsid w:val="00602A78"/>
    <w:rsid w:val="00602A84"/>
    <w:rsid w:val="00602AA1"/>
    <w:rsid w:val="00603123"/>
    <w:rsid w:val="006036F4"/>
    <w:rsid w:val="00604151"/>
    <w:rsid w:val="00604367"/>
    <w:rsid w:val="006044BE"/>
    <w:rsid w:val="0060475F"/>
    <w:rsid w:val="006047DF"/>
    <w:rsid w:val="00604804"/>
    <w:rsid w:val="00604DE1"/>
    <w:rsid w:val="00605202"/>
    <w:rsid w:val="006060C2"/>
    <w:rsid w:val="00606A26"/>
    <w:rsid w:val="00607D81"/>
    <w:rsid w:val="00610747"/>
    <w:rsid w:val="00610E03"/>
    <w:rsid w:val="0061176E"/>
    <w:rsid w:val="00613EA5"/>
    <w:rsid w:val="00614CD1"/>
    <w:rsid w:val="006151F2"/>
    <w:rsid w:val="006152E8"/>
    <w:rsid w:val="0061567B"/>
    <w:rsid w:val="00615AC8"/>
    <w:rsid w:val="006167A5"/>
    <w:rsid w:val="0062152A"/>
    <w:rsid w:val="00621753"/>
    <w:rsid w:val="00623583"/>
    <w:rsid w:val="0062462F"/>
    <w:rsid w:val="00624BA1"/>
    <w:rsid w:val="00624F8F"/>
    <w:rsid w:val="0062661B"/>
    <w:rsid w:val="00627832"/>
    <w:rsid w:val="00630118"/>
    <w:rsid w:val="006304B5"/>
    <w:rsid w:val="00630514"/>
    <w:rsid w:val="006310AE"/>
    <w:rsid w:val="00631614"/>
    <w:rsid w:val="00631762"/>
    <w:rsid w:val="00632196"/>
    <w:rsid w:val="00632BA2"/>
    <w:rsid w:val="00633BF2"/>
    <w:rsid w:val="00633F67"/>
    <w:rsid w:val="006345C3"/>
    <w:rsid w:val="006350AE"/>
    <w:rsid w:val="0063530F"/>
    <w:rsid w:val="006362F9"/>
    <w:rsid w:val="006369A9"/>
    <w:rsid w:val="006373CD"/>
    <w:rsid w:val="00637887"/>
    <w:rsid w:val="00641283"/>
    <w:rsid w:val="006413CF"/>
    <w:rsid w:val="00641413"/>
    <w:rsid w:val="00641465"/>
    <w:rsid w:val="0064165D"/>
    <w:rsid w:val="00642E8C"/>
    <w:rsid w:val="006433BD"/>
    <w:rsid w:val="006433FE"/>
    <w:rsid w:val="00643502"/>
    <w:rsid w:val="00643562"/>
    <w:rsid w:val="00643784"/>
    <w:rsid w:val="00644186"/>
    <w:rsid w:val="00644A21"/>
    <w:rsid w:val="00645C9F"/>
    <w:rsid w:val="00646305"/>
    <w:rsid w:val="00646864"/>
    <w:rsid w:val="00646A6C"/>
    <w:rsid w:val="006475E6"/>
    <w:rsid w:val="006506D8"/>
    <w:rsid w:val="006508B9"/>
    <w:rsid w:val="00650CA1"/>
    <w:rsid w:val="0065143C"/>
    <w:rsid w:val="00651806"/>
    <w:rsid w:val="00651854"/>
    <w:rsid w:val="00652578"/>
    <w:rsid w:val="006539E8"/>
    <w:rsid w:val="00654502"/>
    <w:rsid w:val="00654D20"/>
    <w:rsid w:val="00656307"/>
    <w:rsid w:val="006565D8"/>
    <w:rsid w:val="00656B96"/>
    <w:rsid w:val="00656F79"/>
    <w:rsid w:val="0065736B"/>
    <w:rsid w:val="006578E4"/>
    <w:rsid w:val="00657AE5"/>
    <w:rsid w:val="00661217"/>
    <w:rsid w:val="006619B0"/>
    <w:rsid w:val="00662012"/>
    <w:rsid w:val="00662543"/>
    <w:rsid w:val="006626D0"/>
    <w:rsid w:val="006628E9"/>
    <w:rsid w:val="006641F4"/>
    <w:rsid w:val="0066448B"/>
    <w:rsid w:val="00664E8C"/>
    <w:rsid w:val="006655EE"/>
    <w:rsid w:val="00665F7C"/>
    <w:rsid w:val="0066699A"/>
    <w:rsid w:val="006669FD"/>
    <w:rsid w:val="00666DFC"/>
    <w:rsid w:val="00666EBB"/>
    <w:rsid w:val="0066779E"/>
    <w:rsid w:val="00667FAF"/>
    <w:rsid w:val="0067096D"/>
    <w:rsid w:val="00670AC9"/>
    <w:rsid w:val="00670AF4"/>
    <w:rsid w:val="006719E0"/>
    <w:rsid w:val="0067269D"/>
    <w:rsid w:val="00672988"/>
    <w:rsid w:val="00672C64"/>
    <w:rsid w:val="00672CD0"/>
    <w:rsid w:val="00672F15"/>
    <w:rsid w:val="00673ADF"/>
    <w:rsid w:val="00674BCC"/>
    <w:rsid w:val="00674E6A"/>
    <w:rsid w:val="00675CF4"/>
    <w:rsid w:val="00675F96"/>
    <w:rsid w:val="00676A64"/>
    <w:rsid w:val="0067783E"/>
    <w:rsid w:val="00677925"/>
    <w:rsid w:val="006779BF"/>
    <w:rsid w:val="00680F46"/>
    <w:rsid w:val="00681FDC"/>
    <w:rsid w:val="00682733"/>
    <w:rsid w:val="00682B53"/>
    <w:rsid w:val="00682F27"/>
    <w:rsid w:val="00683C44"/>
    <w:rsid w:val="006859DB"/>
    <w:rsid w:val="0068678D"/>
    <w:rsid w:val="00687488"/>
    <w:rsid w:val="006904ED"/>
    <w:rsid w:val="00690E2E"/>
    <w:rsid w:val="006915D7"/>
    <w:rsid w:val="00692814"/>
    <w:rsid w:val="00692C48"/>
    <w:rsid w:val="006932E7"/>
    <w:rsid w:val="00693347"/>
    <w:rsid w:val="0069334C"/>
    <w:rsid w:val="006948EF"/>
    <w:rsid w:val="00694D57"/>
    <w:rsid w:val="00696D63"/>
    <w:rsid w:val="00696E91"/>
    <w:rsid w:val="00697665"/>
    <w:rsid w:val="006A032F"/>
    <w:rsid w:val="006A0DD3"/>
    <w:rsid w:val="006A146E"/>
    <w:rsid w:val="006A1BEB"/>
    <w:rsid w:val="006A3022"/>
    <w:rsid w:val="006A32DA"/>
    <w:rsid w:val="006A41AE"/>
    <w:rsid w:val="006A4856"/>
    <w:rsid w:val="006A5474"/>
    <w:rsid w:val="006A564B"/>
    <w:rsid w:val="006A7E54"/>
    <w:rsid w:val="006B05B5"/>
    <w:rsid w:val="006B0EFA"/>
    <w:rsid w:val="006B1545"/>
    <w:rsid w:val="006B21D3"/>
    <w:rsid w:val="006B23B9"/>
    <w:rsid w:val="006B2DA7"/>
    <w:rsid w:val="006B2F4D"/>
    <w:rsid w:val="006B306B"/>
    <w:rsid w:val="006B3682"/>
    <w:rsid w:val="006B3974"/>
    <w:rsid w:val="006B48CB"/>
    <w:rsid w:val="006B55CD"/>
    <w:rsid w:val="006B564D"/>
    <w:rsid w:val="006B6237"/>
    <w:rsid w:val="006C0847"/>
    <w:rsid w:val="006C1445"/>
    <w:rsid w:val="006C3AB0"/>
    <w:rsid w:val="006C4FC1"/>
    <w:rsid w:val="006C51A5"/>
    <w:rsid w:val="006C529D"/>
    <w:rsid w:val="006C6798"/>
    <w:rsid w:val="006C6DF7"/>
    <w:rsid w:val="006C7A78"/>
    <w:rsid w:val="006D0826"/>
    <w:rsid w:val="006D0C12"/>
    <w:rsid w:val="006D0E6B"/>
    <w:rsid w:val="006D10BB"/>
    <w:rsid w:val="006D2146"/>
    <w:rsid w:val="006D632E"/>
    <w:rsid w:val="006D6C9C"/>
    <w:rsid w:val="006E094A"/>
    <w:rsid w:val="006E0EFC"/>
    <w:rsid w:val="006E12B1"/>
    <w:rsid w:val="006E13D1"/>
    <w:rsid w:val="006E1FFD"/>
    <w:rsid w:val="006E4D0C"/>
    <w:rsid w:val="006E4D1B"/>
    <w:rsid w:val="006E5AFA"/>
    <w:rsid w:val="006E5B78"/>
    <w:rsid w:val="006E67BA"/>
    <w:rsid w:val="006E699D"/>
    <w:rsid w:val="006E6BA3"/>
    <w:rsid w:val="006F1116"/>
    <w:rsid w:val="006F213E"/>
    <w:rsid w:val="006F2654"/>
    <w:rsid w:val="006F3196"/>
    <w:rsid w:val="006F3C54"/>
    <w:rsid w:val="006F418C"/>
    <w:rsid w:val="006F5E64"/>
    <w:rsid w:val="006F60DE"/>
    <w:rsid w:val="006F65FB"/>
    <w:rsid w:val="006F74C4"/>
    <w:rsid w:val="006F7914"/>
    <w:rsid w:val="006F7C0B"/>
    <w:rsid w:val="006F7E46"/>
    <w:rsid w:val="00700AB4"/>
    <w:rsid w:val="00700FA0"/>
    <w:rsid w:val="00700FCA"/>
    <w:rsid w:val="007015C6"/>
    <w:rsid w:val="00701645"/>
    <w:rsid w:val="00701BBC"/>
    <w:rsid w:val="00702D5A"/>
    <w:rsid w:val="00702EF7"/>
    <w:rsid w:val="00703571"/>
    <w:rsid w:val="00703989"/>
    <w:rsid w:val="007042E9"/>
    <w:rsid w:val="00704495"/>
    <w:rsid w:val="00705CE9"/>
    <w:rsid w:val="007108D3"/>
    <w:rsid w:val="0071118B"/>
    <w:rsid w:val="00711C66"/>
    <w:rsid w:val="00711E13"/>
    <w:rsid w:val="007122CF"/>
    <w:rsid w:val="00712EDA"/>
    <w:rsid w:val="007136D0"/>
    <w:rsid w:val="007138DB"/>
    <w:rsid w:val="00714D9F"/>
    <w:rsid w:val="007155A9"/>
    <w:rsid w:val="007157A8"/>
    <w:rsid w:val="007158E1"/>
    <w:rsid w:val="00716AA6"/>
    <w:rsid w:val="0071705B"/>
    <w:rsid w:val="00720505"/>
    <w:rsid w:val="00722262"/>
    <w:rsid w:val="007236A3"/>
    <w:rsid w:val="0072390D"/>
    <w:rsid w:val="007239B6"/>
    <w:rsid w:val="0072490A"/>
    <w:rsid w:val="00724B64"/>
    <w:rsid w:val="0072517D"/>
    <w:rsid w:val="00726878"/>
    <w:rsid w:val="0072771A"/>
    <w:rsid w:val="007278D9"/>
    <w:rsid w:val="0073124A"/>
    <w:rsid w:val="00731B79"/>
    <w:rsid w:val="007320A2"/>
    <w:rsid w:val="007327CE"/>
    <w:rsid w:val="00732CF0"/>
    <w:rsid w:val="00733893"/>
    <w:rsid w:val="0073417E"/>
    <w:rsid w:val="00734A05"/>
    <w:rsid w:val="00734ECC"/>
    <w:rsid w:val="007355E6"/>
    <w:rsid w:val="00735C6F"/>
    <w:rsid w:val="007379D2"/>
    <w:rsid w:val="00737A31"/>
    <w:rsid w:val="00741B49"/>
    <w:rsid w:val="00742A6A"/>
    <w:rsid w:val="00742B44"/>
    <w:rsid w:val="0074656E"/>
    <w:rsid w:val="007472D5"/>
    <w:rsid w:val="00747F9A"/>
    <w:rsid w:val="007525AC"/>
    <w:rsid w:val="00752B03"/>
    <w:rsid w:val="00752E95"/>
    <w:rsid w:val="007531C9"/>
    <w:rsid w:val="00753454"/>
    <w:rsid w:val="00753BB5"/>
    <w:rsid w:val="007544F1"/>
    <w:rsid w:val="00755E4A"/>
    <w:rsid w:val="00756832"/>
    <w:rsid w:val="00757F0B"/>
    <w:rsid w:val="00761606"/>
    <w:rsid w:val="007617A8"/>
    <w:rsid w:val="007626D0"/>
    <w:rsid w:val="0076435A"/>
    <w:rsid w:val="007651CA"/>
    <w:rsid w:val="00767519"/>
    <w:rsid w:val="00767932"/>
    <w:rsid w:val="007704E1"/>
    <w:rsid w:val="0077093E"/>
    <w:rsid w:val="00770E5C"/>
    <w:rsid w:val="00772569"/>
    <w:rsid w:val="00772E8C"/>
    <w:rsid w:val="00772FDB"/>
    <w:rsid w:val="0077316B"/>
    <w:rsid w:val="007732A7"/>
    <w:rsid w:val="0077362B"/>
    <w:rsid w:val="007736D3"/>
    <w:rsid w:val="0077481C"/>
    <w:rsid w:val="0077500F"/>
    <w:rsid w:val="0077548E"/>
    <w:rsid w:val="00777067"/>
    <w:rsid w:val="00777315"/>
    <w:rsid w:val="007802E4"/>
    <w:rsid w:val="00780919"/>
    <w:rsid w:val="00780BCF"/>
    <w:rsid w:val="00781589"/>
    <w:rsid w:val="007820D0"/>
    <w:rsid w:val="007826C8"/>
    <w:rsid w:val="00784190"/>
    <w:rsid w:val="0078457B"/>
    <w:rsid w:val="00784756"/>
    <w:rsid w:val="0078539D"/>
    <w:rsid w:val="007856C1"/>
    <w:rsid w:val="00785B0F"/>
    <w:rsid w:val="00787051"/>
    <w:rsid w:val="0079018D"/>
    <w:rsid w:val="007901DC"/>
    <w:rsid w:val="007911F5"/>
    <w:rsid w:val="00791A00"/>
    <w:rsid w:val="00791DDB"/>
    <w:rsid w:val="00792CEE"/>
    <w:rsid w:val="007936A8"/>
    <w:rsid w:val="00793D41"/>
    <w:rsid w:val="007962B4"/>
    <w:rsid w:val="00796F15"/>
    <w:rsid w:val="00797E22"/>
    <w:rsid w:val="007A138F"/>
    <w:rsid w:val="007A1640"/>
    <w:rsid w:val="007A1AE4"/>
    <w:rsid w:val="007A2F14"/>
    <w:rsid w:val="007A39DF"/>
    <w:rsid w:val="007A43ED"/>
    <w:rsid w:val="007A4BDD"/>
    <w:rsid w:val="007A6CFD"/>
    <w:rsid w:val="007A72EE"/>
    <w:rsid w:val="007B0397"/>
    <w:rsid w:val="007B0ADB"/>
    <w:rsid w:val="007B26EE"/>
    <w:rsid w:val="007B3502"/>
    <w:rsid w:val="007B3E6D"/>
    <w:rsid w:val="007B44ED"/>
    <w:rsid w:val="007B491A"/>
    <w:rsid w:val="007B5370"/>
    <w:rsid w:val="007B588C"/>
    <w:rsid w:val="007B61F5"/>
    <w:rsid w:val="007B63FA"/>
    <w:rsid w:val="007B7496"/>
    <w:rsid w:val="007C0802"/>
    <w:rsid w:val="007C105D"/>
    <w:rsid w:val="007C12BE"/>
    <w:rsid w:val="007C2739"/>
    <w:rsid w:val="007C2B72"/>
    <w:rsid w:val="007C34E4"/>
    <w:rsid w:val="007C4B0F"/>
    <w:rsid w:val="007C4DAD"/>
    <w:rsid w:val="007C5830"/>
    <w:rsid w:val="007C5933"/>
    <w:rsid w:val="007C599E"/>
    <w:rsid w:val="007C5DB8"/>
    <w:rsid w:val="007C5DCE"/>
    <w:rsid w:val="007C6CA2"/>
    <w:rsid w:val="007D05B2"/>
    <w:rsid w:val="007D05FA"/>
    <w:rsid w:val="007D0C44"/>
    <w:rsid w:val="007D1972"/>
    <w:rsid w:val="007D1F33"/>
    <w:rsid w:val="007D3307"/>
    <w:rsid w:val="007D44CE"/>
    <w:rsid w:val="007D4930"/>
    <w:rsid w:val="007D54F8"/>
    <w:rsid w:val="007D5E27"/>
    <w:rsid w:val="007D6F64"/>
    <w:rsid w:val="007E1782"/>
    <w:rsid w:val="007E25AB"/>
    <w:rsid w:val="007E2F41"/>
    <w:rsid w:val="007E44FC"/>
    <w:rsid w:val="007E5AC2"/>
    <w:rsid w:val="007E79C5"/>
    <w:rsid w:val="007F0798"/>
    <w:rsid w:val="007F26D3"/>
    <w:rsid w:val="007F2845"/>
    <w:rsid w:val="007F2A69"/>
    <w:rsid w:val="007F38A2"/>
    <w:rsid w:val="007F43BC"/>
    <w:rsid w:val="007F4740"/>
    <w:rsid w:val="007F5F83"/>
    <w:rsid w:val="007F6DE3"/>
    <w:rsid w:val="008006C6"/>
    <w:rsid w:val="00800C52"/>
    <w:rsid w:val="0080153E"/>
    <w:rsid w:val="008018C8"/>
    <w:rsid w:val="0080263A"/>
    <w:rsid w:val="008028A6"/>
    <w:rsid w:val="0080329D"/>
    <w:rsid w:val="00803A0F"/>
    <w:rsid w:val="008055A9"/>
    <w:rsid w:val="0080729B"/>
    <w:rsid w:val="0080742D"/>
    <w:rsid w:val="00807C6A"/>
    <w:rsid w:val="008100AC"/>
    <w:rsid w:val="00810C05"/>
    <w:rsid w:val="0081151E"/>
    <w:rsid w:val="00811A5F"/>
    <w:rsid w:val="00812498"/>
    <w:rsid w:val="008127E6"/>
    <w:rsid w:val="0081336E"/>
    <w:rsid w:val="00813928"/>
    <w:rsid w:val="008154EC"/>
    <w:rsid w:val="00816CFF"/>
    <w:rsid w:val="00820DC7"/>
    <w:rsid w:val="00820FFB"/>
    <w:rsid w:val="00821698"/>
    <w:rsid w:val="00821D3D"/>
    <w:rsid w:val="008221DF"/>
    <w:rsid w:val="008221FE"/>
    <w:rsid w:val="008226FC"/>
    <w:rsid w:val="00822BF5"/>
    <w:rsid w:val="00823D5B"/>
    <w:rsid w:val="00824684"/>
    <w:rsid w:val="00824894"/>
    <w:rsid w:val="00824FFF"/>
    <w:rsid w:val="00825366"/>
    <w:rsid w:val="00825D3B"/>
    <w:rsid w:val="00825E84"/>
    <w:rsid w:val="00826440"/>
    <w:rsid w:val="00826689"/>
    <w:rsid w:val="00826C7B"/>
    <w:rsid w:val="00826DD9"/>
    <w:rsid w:val="00826E01"/>
    <w:rsid w:val="008277A8"/>
    <w:rsid w:val="008278B6"/>
    <w:rsid w:val="008307ED"/>
    <w:rsid w:val="00830B3B"/>
    <w:rsid w:val="008319AA"/>
    <w:rsid w:val="0083350F"/>
    <w:rsid w:val="00834358"/>
    <w:rsid w:val="00834461"/>
    <w:rsid w:val="008346BD"/>
    <w:rsid w:val="00834923"/>
    <w:rsid w:val="008359EB"/>
    <w:rsid w:val="00836B7A"/>
    <w:rsid w:val="00837B90"/>
    <w:rsid w:val="008409AA"/>
    <w:rsid w:val="00840FB8"/>
    <w:rsid w:val="00842292"/>
    <w:rsid w:val="00842E0C"/>
    <w:rsid w:val="00843A7A"/>
    <w:rsid w:val="008447F5"/>
    <w:rsid w:val="0084624F"/>
    <w:rsid w:val="00846292"/>
    <w:rsid w:val="008506E1"/>
    <w:rsid w:val="00850D96"/>
    <w:rsid w:val="0085106E"/>
    <w:rsid w:val="008515EE"/>
    <w:rsid w:val="00851A8E"/>
    <w:rsid w:val="00851EC7"/>
    <w:rsid w:val="008528D3"/>
    <w:rsid w:val="00853001"/>
    <w:rsid w:val="00854553"/>
    <w:rsid w:val="00855B86"/>
    <w:rsid w:val="00856D47"/>
    <w:rsid w:val="00857D2A"/>
    <w:rsid w:val="00860874"/>
    <w:rsid w:val="008609A3"/>
    <w:rsid w:val="008618CA"/>
    <w:rsid w:val="00862008"/>
    <w:rsid w:val="00862720"/>
    <w:rsid w:val="008628C8"/>
    <w:rsid w:val="00862B2A"/>
    <w:rsid w:val="008630B9"/>
    <w:rsid w:val="00863F37"/>
    <w:rsid w:val="0086406B"/>
    <w:rsid w:val="00864C8C"/>
    <w:rsid w:val="008659FB"/>
    <w:rsid w:val="0086709D"/>
    <w:rsid w:val="00867651"/>
    <w:rsid w:val="00867B5A"/>
    <w:rsid w:val="00870381"/>
    <w:rsid w:val="00872ECA"/>
    <w:rsid w:val="00874009"/>
    <w:rsid w:val="00874158"/>
    <w:rsid w:val="008743F3"/>
    <w:rsid w:val="0087444A"/>
    <w:rsid w:val="00874EA6"/>
    <w:rsid w:val="00875139"/>
    <w:rsid w:val="00875410"/>
    <w:rsid w:val="00877E9E"/>
    <w:rsid w:val="0088083C"/>
    <w:rsid w:val="00880EDF"/>
    <w:rsid w:val="008811FD"/>
    <w:rsid w:val="0088208D"/>
    <w:rsid w:val="00882DE6"/>
    <w:rsid w:val="00883A20"/>
    <w:rsid w:val="00883D48"/>
    <w:rsid w:val="00883D4D"/>
    <w:rsid w:val="00884007"/>
    <w:rsid w:val="00884B59"/>
    <w:rsid w:val="008850BA"/>
    <w:rsid w:val="00885580"/>
    <w:rsid w:val="00885876"/>
    <w:rsid w:val="00886185"/>
    <w:rsid w:val="008861D9"/>
    <w:rsid w:val="0088638C"/>
    <w:rsid w:val="00886EDF"/>
    <w:rsid w:val="00887594"/>
    <w:rsid w:val="00890701"/>
    <w:rsid w:val="008908E5"/>
    <w:rsid w:val="00891216"/>
    <w:rsid w:val="00894B58"/>
    <w:rsid w:val="00894BC6"/>
    <w:rsid w:val="00894FDC"/>
    <w:rsid w:val="00895737"/>
    <w:rsid w:val="008957D3"/>
    <w:rsid w:val="00896414"/>
    <w:rsid w:val="0089716F"/>
    <w:rsid w:val="008972D8"/>
    <w:rsid w:val="00897C71"/>
    <w:rsid w:val="008A09E8"/>
    <w:rsid w:val="008A0F54"/>
    <w:rsid w:val="008A16F9"/>
    <w:rsid w:val="008A1D3E"/>
    <w:rsid w:val="008A3038"/>
    <w:rsid w:val="008A444F"/>
    <w:rsid w:val="008A4B16"/>
    <w:rsid w:val="008A4D63"/>
    <w:rsid w:val="008A4E11"/>
    <w:rsid w:val="008A6D62"/>
    <w:rsid w:val="008B13E9"/>
    <w:rsid w:val="008B2257"/>
    <w:rsid w:val="008B2436"/>
    <w:rsid w:val="008B2ED6"/>
    <w:rsid w:val="008B3B51"/>
    <w:rsid w:val="008B4057"/>
    <w:rsid w:val="008B4145"/>
    <w:rsid w:val="008B4EC2"/>
    <w:rsid w:val="008B5071"/>
    <w:rsid w:val="008B5290"/>
    <w:rsid w:val="008B6A40"/>
    <w:rsid w:val="008B72EC"/>
    <w:rsid w:val="008B78B8"/>
    <w:rsid w:val="008C2CFD"/>
    <w:rsid w:val="008C3070"/>
    <w:rsid w:val="008C3FDC"/>
    <w:rsid w:val="008C47AD"/>
    <w:rsid w:val="008C603A"/>
    <w:rsid w:val="008C6482"/>
    <w:rsid w:val="008C71C8"/>
    <w:rsid w:val="008D167D"/>
    <w:rsid w:val="008D3116"/>
    <w:rsid w:val="008D492A"/>
    <w:rsid w:val="008D4B58"/>
    <w:rsid w:val="008D4B7F"/>
    <w:rsid w:val="008D4B8A"/>
    <w:rsid w:val="008D6541"/>
    <w:rsid w:val="008D7D7B"/>
    <w:rsid w:val="008E0F52"/>
    <w:rsid w:val="008E216C"/>
    <w:rsid w:val="008E2316"/>
    <w:rsid w:val="008E3063"/>
    <w:rsid w:val="008E34BE"/>
    <w:rsid w:val="008E3AA8"/>
    <w:rsid w:val="008E3E57"/>
    <w:rsid w:val="008E42CE"/>
    <w:rsid w:val="008E42F4"/>
    <w:rsid w:val="008E4333"/>
    <w:rsid w:val="008E4A31"/>
    <w:rsid w:val="008E5657"/>
    <w:rsid w:val="008E5DCC"/>
    <w:rsid w:val="008E5E09"/>
    <w:rsid w:val="008E5E51"/>
    <w:rsid w:val="008F00DB"/>
    <w:rsid w:val="008F1264"/>
    <w:rsid w:val="008F1B5F"/>
    <w:rsid w:val="008F2908"/>
    <w:rsid w:val="008F47C6"/>
    <w:rsid w:val="008F6647"/>
    <w:rsid w:val="008F700E"/>
    <w:rsid w:val="00900343"/>
    <w:rsid w:val="009006A2"/>
    <w:rsid w:val="0090102B"/>
    <w:rsid w:val="00901448"/>
    <w:rsid w:val="009033C3"/>
    <w:rsid w:val="009036BC"/>
    <w:rsid w:val="00903D30"/>
    <w:rsid w:val="00904414"/>
    <w:rsid w:val="00904E21"/>
    <w:rsid w:val="00904F9D"/>
    <w:rsid w:val="00905041"/>
    <w:rsid w:val="00905197"/>
    <w:rsid w:val="00905B92"/>
    <w:rsid w:val="00905C47"/>
    <w:rsid w:val="00906379"/>
    <w:rsid w:val="00906A8C"/>
    <w:rsid w:val="009073E5"/>
    <w:rsid w:val="00907C48"/>
    <w:rsid w:val="009101EA"/>
    <w:rsid w:val="009106FC"/>
    <w:rsid w:val="009108E5"/>
    <w:rsid w:val="00910B98"/>
    <w:rsid w:val="009118BB"/>
    <w:rsid w:val="0091191F"/>
    <w:rsid w:val="00911E7D"/>
    <w:rsid w:val="009120A9"/>
    <w:rsid w:val="00912223"/>
    <w:rsid w:val="009134C3"/>
    <w:rsid w:val="00914261"/>
    <w:rsid w:val="00915B81"/>
    <w:rsid w:val="00915D6B"/>
    <w:rsid w:val="009160DF"/>
    <w:rsid w:val="009162C7"/>
    <w:rsid w:val="00916EC2"/>
    <w:rsid w:val="009213BD"/>
    <w:rsid w:val="0092287F"/>
    <w:rsid w:val="009230A6"/>
    <w:rsid w:val="00923C65"/>
    <w:rsid w:val="00924627"/>
    <w:rsid w:val="00925084"/>
    <w:rsid w:val="009250A8"/>
    <w:rsid w:val="00925BE6"/>
    <w:rsid w:val="009260C7"/>
    <w:rsid w:val="00926697"/>
    <w:rsid w:val="00926F61"/>
    <w:rsid w:val="00926FA9"/>
    <w:rsid w:val="009275A7"/>
    <w:rsid w:val="0093123D"/>
    <w:rsid w:val="00933040"/>
    <w:rsid w:val="009330E9"/>
    <w:rsid w:val="00934D97"/>
    <w:rsid w:val="00935D15"/>
    <w:rsid w:val="009363C3"/>
    <w:rsid w:val="00940423"/>
    <w:rsid w:val="009405FC"/>
    <w:rsid w:val="009411FB"/>
    <w:rsid w:val="009414A9"/>
    <w:rsid w:val="00941B71"/>
    <w:rsid w:val="00941DF9"/>
    <w:rsid w:val="009421AD"/>
    <w:rsid w:val="009421D3"/>
    <w:rsid w:val="0094221C"/>
    <w:rsid w:val="00943D93"/>
    <w:rsid w:val="0094409C"/>
    <w:rsid w:val="00944159"/>
    <w:rsid w:val="009449B2"/>
    <w:rsid w:val="00944A82"/>
    <w:rsid w:val="00944BA5"/>
    <w:rsid w:val="00946C4D"/>
    <w:rsid w:val="0095019A"/>
    <w:rsid w:val="0095285B"/>
    <w:rsid w:val="00953FE9"/>
    <w:rsid w:val="00954417"/>
    <w:rsid w:val="0095481C"/>
    <w:rsid w:val="0095526F"/>
    <w:rsid w:val="00955A9E"/>
    <w:rsid w:val="009567E6"/>
    <w:rsid w:val="00957076"/>
    <w:rsid w:val="00957132"/>
    <w:rsid w:val="009576FD"/>
    <w:rsid w:val="009578EB"/>
    <w:rsid w:val="009578FF"/>
    <w:rsid w:val="00960446"/>
    <w:rsid w:val="009610ED"/>
    <w:rsid w:val="00961EE9"/>
    <w:rsid w:val="00962A78"/>
    <w:rsid w:val="009633BB"/>
    <w:rsid w:val="00963A36"/>
    <w:rsid w:val="009643DA"/>
    <w:rsid w:val="0096485F"/>
    <w:rsid w:val="00965C40"/>
    <w:rsid w:val="00967354"/>
    <w:rsid w:val="00971592"/>
    <w:rsid w:val="00971617"/>
    <w:rsid w:val="009717F8"/>
    <w:rsid w:val="00971DDF"/>
    <w:rsid w:val="0097225C"/>
    <w:rsid w:val="00972C8C"/>
    <w:rsid w:val="009730FD"/>
    <w:rsid w:val="009731D6"/>
    <w:rsid w:val="00973FC6"/>
    <w:rsid w:val="009742A0"/>
    <w:rsid w:val="00974746"/>
    <w:rsid w:val="00975079"/>
    <w:rsid w:val="00975119"/>
    <w:rsid w:val="00975D66"/>
    <w:rsid w:val="009763ED"/>
    <w:rsid w:val="00976F04"/>
    <w:rsid w:val="009777F4"/>
    <w:rsid w:val="00977AD8"/>
    <w:rsid w:val="00980A10"/>
    <w:rsid w:val="00981130"/>
    <w:rsid w:val="00981304"/>
    <w:rsid w:val="0098229C"/>
    <w:rsid w:val="0098289D"/>
    <w:rsid w:val="009835E0"/>
    <w:rsid w:val="00983D46"/>
    <w:rsid w:val="00983DCA"/>
    <w:rsid w:val="00985EF7"/>
    <w:rsid w:val="00986093"/>
    <w:rsid w:val="00986146"/>
    <w:rsid w:val="00986CF9"/>
    <w:rsid w:val="0098727B"/>
    <w:rsid w:val="00987416"/>
    <w:rsid w:val="00990C0E"/>
    <w:rsid w:val="00990D75"/>
    <w:rsid w:val="00991093"/>
    <w:rsid w:val="0099163B"/>
    <w:rsid w:val="00992343"/>
    <w:rsid w:val="0099383D"/>
    <w:rsid w:val="009938B1"/>
    <w:rsid w:val="00996258"/>
    <w:rsid w:val="00996306"/>
    <w:rsid w:val="00996744"/>
    <w:rsid w:val="00997CF4"/>
    <w:rsid w:val="009A06CA"/>
    <w:rsid w:val="009A1169"/>
    <w:rsid w:val="009A164C"/>
    <w:rsid w:val="009A1AAC"/>
    <w:rsid w:val="009A2BB6"/>
    <w:rsid w:val="009A2CB8"/>
    <w:rsid w:val="009A3784"/>
    <w:rsid w:val="009A3789"/>
    <w:rsid w:val="009A3D96"/>
    <w:rsid w:val="009A45A2"/>
    <w:rsid w:val="009A6919"/>
    <w:rsid w:val="009A6AC7"/>
    <w:rsid w:val="009B0408"/>
    <w:rsid w:val="009B0843"/>
    <w:rsid w:val="009B0DEE"/>
    <w:rsid w:val="009B1335"/>
    <w:rsid w:val="009B176D"/>
    <w:rsid w:val="009B1E47"/>
    <w:rsid w:val="009B2CED"/>
    <w:rsid w:val="009B3054"/>
    <w:rsid w:val="009B335D"/>
    <w:rsid w:val="009B3C90"/>
    <w:rsid w:val="009B5151"/>
    <w:rsid w:val="009B5B49"/>
    <w:rsid w:val="009B655E"/>
    <w:rsid w:val="009B76E3"/>
    <w:rsid w:val="009B76F9"/>
    <w:rsid w:val="009B7A72"/>
    <w:rsid w:val="009B7BB8"/>
    <w:rsid w:val="009C0E9B"/>
    <w:rsid w:val="009C126A"/>
    <w:rsid w:val="009C1D4C"/>
    <w:rsid w:val="009C2DD2"/>
    <w:rsid w:val="009C316D"/>
    <w:rsid w:val="009C3982"/>
    <w:rsid w:val="009C3B67"/>
    <w:rsid w:val="009C441F"/>
    <w:rsid w:val="009C4A07"/>
    <w:rsid w:val="009C4B8E"/>
    <w:rsid w:val="009C51D5"/>
    <w:rsid w:val="009C543C"/>
    <w:rsid w:val="009C599A"/>
    <w:rsid w:val="009C5EFF"/>
    <w:rsid w:val="009C650E"/>
    <w:rsid w:val="009C70DB"/>
    <w:rsid w:val="009C774A"/>
    <w:rsid w:val="009D19BC"/>
    <w:rsid w:val="009D1F8C"/>
    <w:rsid w:val="009D2348"/>
    <w:rsid w:val="009D2EA8"/>
    <w:rsid w:val="009D2F0C"/>
    <w:rsid w:val="009D3306"/>
    <w:rsid w:val="009D3578"/>
    <w:rsid w:val="009D3A5F"/>
    <w:rsid w:val="009D4D24"/>
    <w:rsid w:val="009D4F88"/>
    <w:rsid w:val="009D5193"/>
    <w:rsid w:val="009D5C32"/>
    <w:rsid w:val="009D5C56"/>
    <w:rsid w:val="009D6472"/>
    <w:rsid w:val="009D79F4"/>
    <w:rsid w:val="009D7D19"/>
    <w:rsid w:val="009E102A"/>
    <w:rsid w:val="009E126D"/>
    <w:rsid w:val="009E196C"/>
    <w:rsid w:val="009E25EE"/>
    <w:rsid w:val="009E2FF8"/>
    <w:rsid w:val="009E33D7"/>
    <w:rsid w:val="009E34F4"/>
    <w:rsid w:val="009E3CD1"/>
    <w:rsid w:val="009E5520"/>
    <w:rsid w:val="009E5AF5"/>
    <w:rsid w:val="009E5EB5"/>
    <w:rsid w:val="009E74F0"/>
    <w:rsid w:val="009E7F23"/>
    <w:rsid w:val="009F0768"/>
    <w:rsid w:val="009F102A"/>
    <w:rsid w:val="009F151C"/>
    <w:rsid w:val="009F178C"/>
    <w:rsid w:val="009F1D32"/>
    <w:rsid w:val="009F1FAA"/>
    <w:rsid w:val="009F2A19"/>
    <w:rsid w:val="009F514E"/>
    <w:rsid w:val="009F7867"/>
    <w:rsid w:val="009F7D66"/>
    <w:rsid w:val="00A00BD2"/>
    <w:rsid w:val="00A00E56"/>
    <w:rsid w:val="00A027F3"/>
    <w:rsid w:val="00A03978"/>
    <w:rsid w:val="00A03AB1"/>
    <w:rsid w:val="00A04D7E"/>
    <w:rsid w:val="00A051D9"/>
    <w:rsid w:val="00A058C9"/>
    <w:rsid w:val="00A05DF3"/>
    <w:rsid w:val="00A0710C"/>
    <w:rsid w:val="00A07E08"/>
    <w:rsid w:val="00A10D79"/>
    <w:rsid w:val="00A11535"/>
    <w:rsid w:val="00A11E56"/>
    <w:rsid w:val="00A11FFC"/>
    <w:rsid w:val="00A1235A"/>
    <w:rsid w:val="00A12798"/>
    <w:rsid w:val="00A13A09"/>
    <w:rsid w:val="00A153BE"/>
    <w:rsid w:val="00A15DEE"/>
    <w:rsid w:val="00A16462"/>
    <w:rsid w:val="00A167B5"/>
    <w:rsid w:val="00A16DBE"/>
    <w:rsid w:val="00A172DB"/>
    <w:rsid w:val="00A179E0"/>
    <w:rsid w:val="00A17C4F"/>
    <w:rsid w:val="00A20653"/>
    <w:rsid w:val="00A20A39"/>
    <w:rsid w:val="00A2200D"/>
    <w:rsid w:val="00A238BD"/>
    <w:rsid w:val="00A23AA3"/>
    <w:rsid w:val="00A23DCA"/>
    <w:rsid w:val="00A240D8"/>
    <w:rsid w:val="00A243E4"/>
    <w:rsid w:val="00A2459D"/>
    <w:rsid w:val="00A24E23"/>
    <w:rsid w:val="00A2566C"/>
    <w:rsid w:val="00A25F05"/>
    <w:rsid w:val="00A2633D"/>
    <w:rsid w:val="00A26491"/>
    <w:rsid w:val="00A27CE6"/>
    <w:rsid w:val="00A30B2D"/>
    <w:rsid w:val="00A311AE"/>
    <w:rsid w:val="00A312A6"/>
    <w:rsid w:val="00A3130E"/>
    <w:rsid w:val="00A3193B"/>
    <w:rsid w:val="00A324CF"/>
    <w:rsid w:val="00A32682"/>
    <w:rsid w:val="00A32E8B"/>
    <w:rsid w:val="00A32ED6"/>
    <w:rsid w:val="00A3302E"/>
    <w:rsid w:val="00A33776"/>
    <w:rsid w:val="00A344A5"/>
    <w:rsid w:val="00A346C3"/>
    <w:rsid w:val="00A34D4A"/>
    <w:rsid w:val="00A34DC7"/>
    <w:rsid w:val="00A35D88"/>
    <w:rsid w:val="00A360C8"/>
    <w:rsid w:val="00A36155"/>
    <w:rsid w:val="00A3629E"/>
    <w:rsid w:val="00A365AD"/>
    <w:rsid w:val="00A37BEE"/>
    <w:rsid w:val="00A40C34"/>
    <w:rsid w:val="00A42A85"/>
    <w:rsid w:val="00A42D07"/>
    <w:rsid w:val="00A44B43"/>
    <w:rsid w:val="00A4503E"/>
    <w:rsid w:val="00A450C0"/>
    <w:rsid w:val="00A45468"/>
    <w:rsid w:val="00A46354"/>
    <w:rsid w:val="00A471A8"/>
    <w:rsid w:val="00A4791B"/>
    <w:rsid w:val="00A47B91"/>
    <w:rsid w:val="00A47CEA"/>
    <w:rsid w:val="00A50A48"/>
    <w:rsid w:val="00A51180"/>
    <w:rsid w:val="00A51242"/>
    <w:rsid w:val="00A51522"/>
    <w:rsid w:val="00A5152A"/>
    <w:rsid w:val="00A5154D"/>
    <w:rsid w:val="00A51573"/>
    <w:rsid w:val="00A51A5E"/>
    <w:rsid w:val="00A52895"/>
    <w:rsid w:val="00A52C98"/>
    <w:rsid w:val="00A52D7D"/>
    <w:rsid w:val="00A538E2"/>
    <w:rsid w:val="00A539A5"/>
    <w:rsid w:val="00A53DA0"/>
    <w:rsid w:val="00A5404D"/>
    <w:rsid w:val="00A55314"/>
    <w:rsid w:val="00A555A7"/>
    <w:rsid w:val="00A5566E"/>
    <w:rsid w:val="00A5765D"/>
    <w:rsid w:val="00A579BD"/>
    <w:rsid w:val="00A60429"/>
    <w:rsid w:val="00A607CB"/>
    <w:rsid w:val="00A6351F"/>
    <w:rsid w:val="00A63809"/>
    <w:rsid w:val="00A64278"/>
    <w:rsid w:val="00A643B9"/>
    <w:rsid w:val="00A64A6E"/>
    <w:rsid w:val="00A64C8D"/>
    <w:rsid w:val="00A6506B"/>
    <w:rsid w:val="00A6517F"/>
    <w:rsid w:val="00A6519F"/>
    <w:rsid w:val="00A65931"/>
    <w:rsid w:val="00A65A70"/>
    <w:rsid w:val="00A65E0B"/>
    <w:rsid w:val="00A664CA"/>
    <w:rsid w:val="00A6665F"/>
    <w:rsid w:val="00A66F36"/>
    <w:rsid w:val="00A676D9"/>
    <w:rsid w:val="00A67EFC"/>
    <w:rsid w:val="00A7031E"/>
    <w:rsid w:val="00A71140"/>
    <w:rsid w:val="00A7205E"/>
    <w:rsid w:val="00A74692"/>
    <w:rsid w:val="00A75A52"/>
    <w:rsid w:val="00A7618B"/>
    <w:rsid w:val="00A7640B"/>
    <w:rsid w:val="00A773A8"/>
    <w:rsid w:val="00A7778B"/>
    <w:rsid w:val="00A803BC"/>
    <w:rsid w:val="00A80969"/>
    <w:rsid w:val="00A85798"/>
    <w:rsid w:val="00A8609D"/>
    <w:rsid w:val="00A8688E"/>
    <w:rsid w:val="00A86E24"/>
    <w:rsid w:val="00A86E8D"/>
    <w:rsid w:val="00A86EA7"/>
    <w:rsid w:val="00A91244"/>
    <w:rsid w:val="00A9135C"/>
    <w:rsid w:val="00A91774"/>
    <w:rsid w:val="00A91C7F"/>
    <w:rsid w:val="00A92066"/>
    <w:rsid w:val="00A92776"/>
    <w:rsid w:val="00A93181"/>
    <w:rsid w:val="00A938E6"/>
    <w:rsid w:val="00A93CCF"/>
    <w:rsid w:val="00A94E4E"/>
    <w:rsid w:val="00A95514"/>
    <w:rsid w:val="00A95BD5"/>
    <w:rsid w:val="00A95C53"/>
    <w:rsid w:val="00A95F97"/>
    <w:rsid w:val="00A9605D"/>
    <w:rsid w:val="00A96760"/>
    <w:rsid w:val="00A96F78"/>
    <w:rsid w:val="00A979E1"/>
    <w:rsid w:val="00AA0B9E"/>
    <w:rsid w:val="00AA1087"/>
    <w:rsid w:val="00AA161A"/>
    <w:rsid w:val="00AA22E4"/>
    <w:rsid w:val="00AA247C"/>
    <w:rsid w:val="00AA25A9"/>
    <w:rsid w:val="00AA26D9"/>
    <w:rsid w:val="00AA278A"/>
    <w:rsid w:val="00AA3183"/>
    <w:rsid w:val="00AA4605"/>
    <w:rsid w:val="00AA51AD"/>
    <w:rsid w:val="00AA591E"/>
    <w:rsid w:val="00AA5DF4"/>
    <w:rsid w:val="00AA65C9"/>
    <w:rsid w:val="00AA66CB"/>
    <w:rsid w:val="00AB0A32"/>
    <w:rsid w:val="00AB0B90"/>
    <w:rsid w:val="00AB0D0A"/>
    <w:rsid w:val="00AB0D79"/>
    <w:rsid w:val="00AB0E56"/>
    <w:rsid w:val="00AB0ED5"/>
    <w:rsid w:val="00AB18AC"/>
    <w:rsid w:val="00AB1EB7"/>
    <w:rsid w:val="00AB3A15"/>
    <w:rsid w:val="00AB3B18"/>
    <w:rsid w:val="00AB404A"/>
    <w:rsid w:val="00AB429D"/>
    <w:rsid w:val="00AB4ECC"/>
    <w:rsid w:val="00AB4F0F"/>
    <w:rsid w:val="00AB53E3"/>
    <w:rsid w:val="00AB60E2"/>
    <w:rsid w:val="00AB6553"/>
    <w:rsid w:val="00AB6601"/>
    <w:rsid w:val="00AB674E"/>
    <w:rsid w:val="00AB6D79"/>
    <w:rsid w:val="00AB709E"/>
    <w:rsid w:val="00AB7806"/>
    <w:rsid w:val="00AC02C1"/>
    <w:rsid w:val="00AC066A"/>
    <w:rsid w:val="00AC0AB6"/>
    <w:rsid w:val="00AC10AD"/>
    <w:rsid w:val="00AC1E55"/>
    <w:rsid w:val="00AC26DF"/>
    <w:rsid w:val="00AC3891"/>
    <w:rsid w:val="00AC3D06"/>
    <w:rsid w:val="00AC429F"/>
    <w:rsid w:val="00AC60B4"/>
    <w:rsid w:val="00AC67B6"/>
    <w:rsid w:val="00AC691D"/>
    <w:rsid w:val="00AC7A86"/>
    <w:rsid w:val="00AC7D98"/>
    <w:rsid w:val="00AD00C5"/>
    <w:rsid w:val="00AD165F"/>
    <w:rsid w:val="00AD2794"/>
    <w:rsid w:val="00AD2DC5"/>
    <w:rsid w:val="00AD3455"/>
    <w:rsid w:val="00AD3CAD"/>
    <w:rsid w:val="00AD5A99"/>
    <w:rsid w:val="00AD69FF"/>
    <w:rsid w:val="00AD702B"/>
    <w:rsid w:val="00AD72E6"/>
    <w:rsid w:val="00AD7C95"/>
    <w:rsid w:val="00AD7FCD"/>
    <w:rsid w:val="00AE0329"/>
    <w:rsid w:val="00AE2BED"/>
    <w:rsid w:val="00AE3C32"/>
    <w:rsid w:val="00AE3DE1"/>
    <w:rsid w:val="00AE5439"/>
    <w:rsid w:val="00AE57B1"/>
    <w:rsid w:val="00AE61B2"/>
    <w:rsid w:val="00AE78D1"/>
    <w:rsid w:val="00AE7F89"/>
    <w:rsid w:val="00AF261F"/>
    <w:rsid w:val="00AF2D54"/>
    <w:rsid w:val="00AF3458"/>
    <w:rsid w:val="00AF3F7B"/>
    <w:rsid w:val="00AF42B4"/>
    <w:rsid w:val="00AF4B8A"/>
    <w:rsid w:val="00AF4F1B"/>
    <w:rsid w:val="00AF5EC6"/>
    <w:rsid w:val="00AF6C38"/>
    <w:rsid w:val="00AF6E8A"/>
    <w:rsid w:val="00AF7213"/>
    <w:rsid w:val="00AF7771"/>
    <w:rsid w:val="00AF7D92"/>
    <w:rsid w:val="00B011CC"/>
    <w:rsid w:val="00B032C0"/>
    <w:rsid w:val="00B04048"/>
    <w:rsid w:val="00B04F3D"/>
    <w:rsid w:val="00B05702"/>
    <w:rsid w:val="00B06DD9"/>
    <w:rsid w:val="00B07CD6"/>
    <w:rsid w:val="00B07E52"/>
    <w:rsid w:val="00B10010"/>
    <w:rsid w:val="00B11775"/>
    <w:rsid w:val="00B11E63"/>
    <w:rsid w:val="00B12F75"/>
    <w:rsid w:val="00B1302D"/>
    <w:rsid w:val="00B1414B"/>
    <w:rsid w:val="00B1513F"/>
    <w:rsid w:val="00B15A7E"/>
    <w:rsid w:val="00B15B89"/>
    <w:rsid w:val="00B16D0B"/>
    <w:rsid w:val="00B1746F"/>
    <w:rsid w:val="00B20725"/>
    <w:rsid w:val="00B2087E"/>
    <w:rsid w:val="00B20B11"/>
    <w:rsid w:val="00B20B94"/>
    <w:rsid w:val="00B247CA"/>
    <w:rsid w:val="00B248D0"/>
    <w:rsid w:val="00B24FAC"/>
    <w:rsid w:val="00B2514D"/>
    <w:rsid w:val="00B2628E"/>
    <w:rsid w:val="00B266B0"/>
    <w:rsid w:val="00B27921"/>
    <w:rsid w:val="00B3000E"/>
    <w:rsid w:val="00B3057F"/>
    <w:rsid w:val="00B326A8"/>
    <w:rsid w:val="00B3291A"/>
    <w:rsid w:val="00B329EB"/>
    <w:rsid w:val="00B32C49"/>
    <w:rsid w:val="00B32FCD"/>
    <w:rsid w:val="00B33508"/>
    <w:rsid w:val="00B3377E"/>
    <w:rsid w:val="00B34E63"/>
    <w:rsid w:val="00B35A6C"/>
    <w:rsid w:val="00B35DA4"/>
    <w:rsid w:val="00B37472"/>
    <w:rsid w:val="00B37CA4"/>
    <w:rsid w:val="00B401B6"/>
    <w:rsid w:val="00B40A96"/>
    <w:rsid w:val="00B4184B"/>
    <w:rsid w:val="00B422A7"/>
    <w:rsid w:val="00B42A32"/>
    <w:rsid w:val="00B42FA6"/>
    <w:rsid w:val="00B4399E"/>
    <w:rsid w:val="00B43A16"/>
    <w:rsid w:val="00B45CE1"/>
    <w:rsid w:val="00B464E7"/>
    <w:rsid w:val="00B46A75"/>
    <w:rsid w:val="00B46E6F"/>
    <w:rsid w:val="00B470A7"/>
    <w:rsid w:val="00B47927"/>
    <w:rsid w:val="00B500CD"/>
    <w:rsid w:val="00B5109D"/>
    <w:rsid w:val="00B5239C"/>
    <w:rsid w:val="00B52B57"/>
    <w:rsid w:val="00B52F0D"/>
    <w:rsid w:val="00B53259"/>
    <w:rsid w:val="00B53893"/>
    <w:rsid w:val="00B54575"/>
    <w:rsid w:val="00B548C2"/>
    <w:rsid w:val="00B54B6A"/>
    <w:rsid w:val="00B55428"/>
    <w:rsid w:val="00B570BF"/>
    <w:rsid w:val="00B60471"/>
    <w:rsid w:val="00B60B8F"/>
    <w:rsid w:val="00B62038"/>
    <w:rsid w:val="00B625CC"/>
    <w:rsid w:val="00B63337"/>
    <w:rsid w:val="00B6369F"/>
    <w:rsid w:val="00B639D7"/>
    <w:rsid w:val="00B64AA7"/>
    <w:rsid w:val="00B64B7E"/>
    <w:rsid w:val="00B65452"/>
    <w:rsid w:val="00B6613E"/>
    <w:rsid w:val="00B66594"/>
    <w:rsid w:val="00B67805"/>
    <w:rsid w:val="00B701FE"/>
    <w:rsid w:val="00B71B90"/>
    <w:rsid w:val="00B721CD"/>
    <w:rsid w:val="00B7267A"/>
    <w:rsid w:val="00B726FF"/>
    <w:rsid w:val="00B72A5B"/>
    <w:rsid w:val="00B72AA4"/>
    <w:rsid w:val="00B75454"/>
    <w:rsid w:val="00B754F5"/>
    <w:rsid w:val="00B76BCD"/>
    <w:rsid w:val="00B76EE9"/>
    <w:rsid w:val="00B77231"/>
    <w:rsid w:val="00B77880"/>
    <w:rsid w:val="00B77B84"/>
    <w:rsid w:val="00B77D20"/>
    <w:rsid w:val="00B80D90"/>
    <w:rsid w:val="00B82613"/>
    <w:rsid w:val="00B82865"/>
    <w:rsid w:val="00B828B5"/>
    <w:rsid w:val="00B82ED8"/>
    <w:rsid w:val="00B83E1B"/>
    <w:rsid w:val="00B845D0"/>
    <w:rsid w:val="00B84A80"/>
    <w:rsid w:val="00B84E9C"/>
    <w:rsid w:val="00B85522"/>
    <w:rsid w:val="00B87A41"/>
    <w:rsid w:val="00B90326"/>
    <w:rsid w:val="00B90E20"/>
    <w:rsid w:val="00B90E2A"/>
    <w:rsid w:val="00B90F2A"/>
    <w:rsid w:val="00B9198D"/>
    <w:rsid w:val="00B92D25"/>
    <w:rsid w:val="00B93008"/>
    <w:rsid w:val="00B93157"/>
    <w:rsid w:val="00B938E8"/>
    <w:rsid w:val="00B9406D"/>
    <w:rsid w:val="00B94BA7"/>
    <w:rsid w:val="00B94E0E"/>
    <w:rsid w:val="00B954E2"/>
    <w:rsid w:val="00B96413"/>
    <w:rsid w:val="00B97CA3"/>
    <w:rsid w:val="00B97E11"/>
    <w:rsid w:val="00BA1104"/>
    <w:rsid w:val="00BA1872"/>
    <w:rsid w:val="00BA1913"/>
    <w:rsid w:val="00BA2BC9"/>
    <w:rsid w:val="00BA4641"/>
    <w:rsid w:val="00BA4A54"/>
    <w:rsid w:val="00BA7205"/>
    <w:rsid w:val="00BA76A9"/>
    <w:rsid w:val="00BB0595"/>
    <w:rsid w:val="00BB2B54"/>
    <w:rsid w:val="00BB2F36"/>
    <w:rsid w:val="00BB3E2B"/>
    <w:rsid w:val="00BB5D1C"/>
    <w:rsid w:val="00BB6552"/>
    <w:rsid w:val="00BB65E0"/>
    <w:rsid w:val="00BB6AB2"/>
    <w:rsid w:val="00BB6B9B"/>
    <w:rsid w:val="00BB754F"/>
    <w:rsid w:val="00BC0058"/>
    <w:rsid w:val="00BC07D4"/>
    <w:rsid w:val="00BC0A5D"/>
    <w:rsid w:val="00BC0BE3"/>
    <w:rsid w:val="00BC1AD9"/>
    <w:rsid w:val="00BC3257"/>
    <w:rsid w:val="00BC32E7"/>
    <w:rsid w:val="00BC3748"/>
    <w:rsid w:val="00BC4F81"/>
    <w:rsid w:val="00BC5670"/>
    <w:rsid w:val="00BC58B9"/>
    <w:rsid w:val="00BC650F"/>
    <w:rsid w:val="00BC6EA4"/>
    <w:rsid w:val="00BC7983"/>
    <w:rsid w:val="00BD0048"/>
    <w:rsid w:val="00BD0D46"/>
    <w:rsid w:val="00BD2971"/>
    <w:rsid w:val="00BD2A46"/>
    <w:rsid w:val="00BD2D02"/>
    <w:rsid w:val="00BD2F13"/>
    <w:rsid w:val="00BD3056"/>
    <w:rsid w:val="00BD3775"/>
    <w:rsid w:val="00BD3846"/>
    <w:rsid w:val="00BD3E68"/>
    <w:rsid w:val="00BD4E05"/>
    <w:rsid w:val="00BD598A"/>
    <w:rsid w:val="00BD5C7A"/>
    <w:rsid w:val="00BD723F"/>
    <w:rsid w:val="00BD75B4"/>
    <w:rsid w:val="00BD7D14"/>
    <w:rsid w:val="00BE02B4"/>
    <w:rsid w:val="00BE02EE"/>
    <w:rsid w:val="00BE101C"/>
    <w:rsid w:val="00BE1B2F"/>
    <w:rsid w:val="00BE28C1"/>
    <w:rsid w:val="00BE3492"/>
    <w:rsid w:val="00BE3B62"/>
    <w:rsid w:val="00BE4BD1"/>
    <w:rsid w:val="00BE4EC9"/>
    <w:rsid w:val="00BE631E"/>
    <w:rsid w:val="00BE6BEC"/>
    <w:rsid w:val="00BF0CCF"/>
    <w:rsid w:val="00BF0FC5"/>
    <w:rsid w:val="00BF10BC"/>
    <w:rsid w:val="00BF21AC"/>
    <w:rsid w:val="00BF2E53"/>
    <w:rsid w:val="00BF352A"/>
    <w:rsid w:val="00BF3669"/>
    <w:rsid w:val="00BF3C0D"/>
    <w:rsid w:val="00BF4BC7"/>
    <w:rsid w:val="00BF5066"/>
    <w:rsid w:val="00BF6252"/>
    <w:rsid w:val="00BF711C"/>
    <w:rsid w:val="00BF748E"/>
    <w:rsid w:val="00BF789B"/>
    <w:rsid w:val="00C029FA"/>
    <w:rsid w:val="00C03309"/>
    <w:rsid w:val="00C034F1"/>
    <w:rsid w:val="00C037E0"/>
    <w:rsid w:val="00C072FE"/>
    <w:rsid w:val="00C11ADE"/>
    <w:rsid w:val="00C126E0"/>
    <w:rsid w:val="00C128BC"/>
    <w:rsid w:val="00C12CF4"/>
    <w:rsid w:val="00C12E39"/>
    <w:rsid w:val="00C13D47"/>
    <w:rsid w:val="00C14164"/>
    <w:rsid w:val="00C14C53"/>
    <w:rsid w:val="00C15D8E"/>
    <w:rsid w:val="00C17012"/>
    <w:rsid w:val="00C178FB"/>
    <w:rsid w:val="00C17DF9"/>
    <w:rsid w:val="00C19325"/>
    <w:rsid w:val="00C201EB"/>
    <w:rsid w:val="00C20ACC"/>
    <w:rsid w:val="00C21977"/>
    <w:rsid w:val="00C22B28"/>
    <w:rsid w:val="00C25270"/>
    <w:rsid w:val="00C257B7"/>
    <w:rsid w:val="00C272E8"/>
    <w:rsid w:val="00C301A9"/>
    <w:rsid w:val="00C30ABC"/>
    <w:rsid w:val="00C30B60"/>
    <w:rsid w:val="00C31584"/>
    <w:rsid w:val="00C31FAA"/>
    <w:rsid w:val="00C32124"/>
    <w:rsid w:val="00C325EF"/>
    <w:rsid w:val="00C33359"/>
    <w:rsid w:val="00C348D6"/>
    <w:rsid w:val="00C3504C"/>
    <w:rsid w:val="00C35EE1"/>
    <w:rsid w:val="00C365E7"/>
    <w:rsid w:val="00C36E34"/>
    <w:rsid w:val="00C37477"/>
    <w:rsid w:val="00C377A6"/>
    <w:rsid w:val="00C40388"/>
    <w:rsid w:val="00C404D7"/>
    <w:rsid w:val="00C404EE"/>
    <w:rsid w:val="00C4171B"/>
    <w:rsid w:val="00C42689"/>
    <w:rsid w:val="00C42988"/>
    <w:rsid w:val="00C42BD4"/>
    <w:rsid w:val="00C43FF0"/>
    <w:rsid w:val="00C44124"/>
    <w:rsid w:val="00C44641"/>
    <w:rsid w:val="00C458A0"/>
    <w:rsid w:val="00C45EF5"/>
    <w:rsid w:val="00C46B6A"/>
    <w:rsid w:val="00C46B7E"/>
    <w:rsid w:val="00C474D6"/>
    <w:rsid w:val="00C47538"/>
    <w:rsid w:val="00C5038D"/>
    <w:rsid w:val="00C5099B"/>
    <w:rsid w:val="00C50A4E"/>
    <w:rsid w:val="00C51C37"/>
    <w:rsid w:val="00C520B1"/>
    <w:rsid w:val="00C522D6"/>
    <w:rsid w:val="00C52C52"/>
    <w:rsid w:val="00C54020"/>
    <w:rsid w:val="00C5406F"/>
    <w:rsid w:val="00C545C5"/>
    <w:rsid w:val="00C54817"/>
    <w:rsid w:val="00C54F35"/>
    <w:rsid w:val="00C55566"/>
    <w:rsid w:val="00C572EF"/>
    <w:rsid w:val="00C57A01"/>
    <w:rsid w:val="00C57A2D"/>
    <w:rsid w:val="00C60B07"/>
    <w:rsid w:val="00C61D4B"/>
    <w:rsid w:val="00C62B0A"/>
    <w:rsid w:val="00C63B8C"/>
    <w:rsid w:val="00C63C52"/>
    <w:rsid w:val="00C63E73"/>
    <w:rsid w:val="00C63F08"/>
    <w:rsid w:val="00C6528C"/>
    <w:rsid w:val="00C661E8"/>
    <w:rsid w:val="00C67690"/>
    <w:rsid w:val="00C70084"/>
    <w:rsid w:val="00C7090B"/>
    <w:rsid w:val="00C7235B"/>
    <w:rsid w:val="00C72E18"/>
    <w:rsid w:val="00C731AD"/>
    <w:rsid w:val="00C7380B"/>
    <w:rsid w:val="00C73CD5"/>
    <w:rsid w:val="00C74421"/>
    <w:rsid w:val="00C75740"/>
    <w:rsid w:val="00C75987"/>
    <w:rsid w:val="00C75F2F"/>
    <w:rsid w:val="00C75FEE"/>
    <w:rsid w:val="00C760ED"/>
    <w:rsid w:val="00C76F1D"/>
    <w:rsid w:val="00C77937"/>
    <w:rsid w:val="00C77CA4"/>
    <w:rsid w:val="00C77D26"/>
    <w:rsid w:val="00C80BDF"/>
    <w:rsid w:val="00C815DF"/>
    <w:rsid w:val="00C81819"/>
    <w:rsid w:val="00C82D26"/>
    <w:rsid w:val="00C82FEE"/>
    <w:rsid w:val="00C84D39"/>
    <w:rsid w:val="00C85277"/>
    <w:rsid w:val="00C854D2"/>
    <w:rsid w:val="00C85806"/>
    <w:rsid w:val="00C85D76"/>
    <w:rsid w:val="00C8662B"/>
    <w:rsid w:val="00C873AC"/>
    <w:rsid w:val="00C87DA6"/>
    <w:rsid w:val="00C91857"/>
    <w:rsid w:val="00C9213B"/>
    <w:rsid w:val="00C93462"/>
    <w:rsid w:val="00C94384"/>
    <w:rsid w:val="00C94A34"/>
    <w:rsid w:val="00C94C2B"/>
    <w:rsid w:val="00C94F73"/>
    <w:rsid w:val="00C95609"/>
    <w:rsid w:val="00C95F83"/>
    <w:rsid w:val="00C96F79"/>
    <w:rsid w:val="00C97CF9"/>
    <w:rsid w:val="00CA17DD"/>
    <w:rsid w:val="00CA1863"/>
    <w:rsid w:val="00CA1941"/>
    <w:rsid w:val="00CA26CE"/>
    <w:rsid w:val="00CA391D"/>
    <w:rsid w:val="00CA3ACD"/>
    <w:rsid w:val="00CA4F8B"/>
    <w:rsid w:val="00CA5445"/>
    <w:rsid w:val="00CA5621"/>
    <w:rsid w:val="00CA5E03"/>
    <w:rsid w:val="00CA7EE4"/>
    <w:rsid w:val="00CB0007"/>
    <w:rsid w:val="00CB082F"/>
    <w:rsid w:val="00CB09DA"/>
    <w:rsid w:val="00CB0BD9"/>
    <w:rsid w:val="00CB1CAC"/>
    <w:rsid w:val="00CB1DE8"/>
    <w:rsid w:val="00CB1E3B"/>
    <w:rsid w:val="00CB1F1D"/>
    <w:rsid w:val="00CB2E20"/>
    <w:rsid w:val="00CB37F8"/>
    <w:rsid w:val="00CB46EC"/>
    <w:rsid w:val="00CB5F25"/>
    <w:rsid w:val="00CB6795"/>
    <w:rsid w:val="00CB71F8"/>
    <w:rsid w:val="00CC180A"/>
    <w:rsid w:val="00CC26DB"/>
    <w:rsid w:val="00CC2A6A"/>
    <w:rsid w:val="00CC300C"/>
    <w:rsid w:val="00CC35AE"/>
    <w:rsid w:val="00CC3DAA"/>
    <w:rsid w:val="00CC4C2C"/>
    <w:rsid w:val="00CC5057"/>
    <w:rsid w:val="00CD078F"/>
    <w:rsid w:val="00CD121E"/>
    <w:rsid w:val="00CD181F"/>
    <w:rsid w:val="00CD185D"/>
    <w:rsid w:val="00CD21AC"/>
    <w:rsid w:val="00CD2424"/>
    <w:rsid w:val="00CD28F0"/>
    <w:rsid w:val="00CD3ED8"/>
    <w:rsid w:val="00CD40C8"/>
    <w:rsid w:val="00CD497A"/>
    <w:rsid w:val="00CD61DA"/>
    <w:rsid w:val="00CD761D"/>
    <w:rsid w:val="00CD76B5"/>
    <w:rsid w:val="00CD78B9"/>
    <w:rsid w:val="00CD7D78"/>
    <w:rsid w:val="00CE1D01"/>
    <w:rsid w:val="00CE2323"/>
    <w:rsid w:val="00CE2346"/>
    <w:rsid w:val="00CE5C4F"/>
    <w:rsid w:val="00CE6F0F"/>
    <w:rsid w:val="00CE7360"/>
    <w:rsid w:val="00CF002F"/>
    <w:rsid w:val="00CF0246"/>
    <w:rsid w:val="00CF07C5"/>
    <w:rsid w:val="00CF2483"/>
    <w:rsid w:val="00CF24E2"/>
    <w:rsid w:val="00CF393D"/>
    <w:rsid w:val="00CF4698"/>
    <w:rsid w:val="00CF4ABD"/>
    <w:rsid w:val="00CF4CF2"/>
    <w:rsid w:val="00CF5054"/>
    <w:rsid w:val="00CF54B7"/>
    <w:rsid w:val="00CF5A53"/>
    <w:rsid w:val="00CF5D28"/>
    <w:rsid w:val="00CF68B8"/>
    <w:rsid w:val="00CF6EAD"/>
    <w:rsid w:val="00CF6F1E"/>
    <w:rsid w:val="00D001F9"/>
    <w:rsid w:val="00D0036E"/>
    <w:rsid w:val="00D00BB7"/>
    <w:rsid w:val="00D0134A"/>
    <w:rsid w:val="00D01EAD"/>
    <w:rsid w:val="00D035B9"/>
    <w:rsid w:val="00D03C92"/>
    <w:rsid w:val="00D040B7"/>
    <w:rsid w:val="00D060FF"/>
    <w:rsid w:val="00D064E8"/>
    <w:rsid w:val="00D06546"/>
    <w:rsid w:val="00D06572"/>
    <w:rsid w:val="00D065CD"/>
    <w:rsid w:val="00D0724B"/>
    <w:rsid w:val="00D07C2C"/>
    <w:rsid w:val="00D12325"/>
    <w:rsid w:val="00D12761"/>
    <w:rsid w:val="00D14487"/>
    <w:rsid w:val="00D15E7E"/>
    <w:rsid w:val="00D16058"/>
    <w:rsid w:val="00D16FDD"/>
    <w:rsid w:val="00D20016"/>
    <w:rsid w:val="00D207A7"/>
    <w:rsid w:val="00D2279F"/>
    <w:rsid w:val="00D22AF1"/>
    <w:rsid w:val="00D22E93"/>
    <w:rsid w:val="00D242DA"/>
    <w:rsid w:val="00D247EC"/>
    <w:rsid w:val="00D248A8"/>
    <w:rsid w:val="00D25840"/>
    <w:rsid w:val="00D2609C"/>
    <w:rsid w:val="00D26448"/>
    <w:rsid w:val="00D264CE"/>
    <w:rsid w:val="00D26670"/>
    <w:rsid w:val="00D2670E"/>
    <w:rsid w:val="00D26910"/>
    <w:rsid w:val="00D26FC9"/>
    <w:rsid w:val="00D27B8B"/>
    <w:rsid w:val="00D27DFA"/>
    <w:rsid w:val="00D30CF0"/>
    <w:rsid w:val="00D30FF3"/>
    <w:rsid w:val="00D31681"/>
    <w:rsid w:val="00D3191C"/>
    <w:rsid w:val="00D31936"/>
    <w:rsid w:val="00D31B6E"/>
    <w:rsid w:val="00D3232B"/>
    <w:rsid w:val="00D3239F"/>
    <w:rsid w:val="00D324A4"/>
    <w:rsid w:val="00D3250C"/>
    <w:rsid w:val="00D328F6"/>
    <w:rsid w:val="00D32E20"/>
    <w:rsid w:val="00D333F0"/>
    <w:rsid w:val="00D345D4"/>
    <w:rsid w:val="00D3462C"/>
    <w:rsid w:val="00D34DEB"/>
    <w:rsid w:val="00D35198"/>
    <w:rsid w:val="00D3584B"/>
    <w:rsid w:val="00D35A85"/>
    <w:rsid w:val="00D35F97"/>
    <w:rsid w:val="00D36964"/>
    <w:rsid w:val="00D37906"/>
    <w:rsid w:val="00D37A1A"/>
    <w:rsid w:val="00D4081B"/>
    <w:rsid w:val="00D40E1A"/>
    <w:rsid w:val="00D413C3"/>
    <w:rsid w:val="00D42240"/>
    <w:rsid w:val="00D427C3"/>
    <w:rsid w:val="00D42EB8"/>
    <w:rsid w:val="00D43D3C"/>
    <w:rsid w:val="00D43E0B"/>
    <w:rsid w:val="00D441E2"/>
    <w:rsid w:val="00D44932"/>
    <w:rsid w:val="00D45ABD"/>
    <w:rsid w:val="00D46111"/>
    <w:rsid w:val="00D4662F"/>
    <w:rsid w:val="00D46A4D"/>
    <w:rsid w:val="00D46E07"/>
    <w:rsid w:val="00D46F1B"/>
    <w:rsid w:val="00D471F8"/>
    <w:rsid w:val="00D475FB"/>
    <w:rsid w:val="00D47C16"/>
    <w:rsid w:val="00D502AF"/>
    <w:rsid w:val="00D50546"/>
    <w:rsid w:val="00D50764"/>
    <w:rsid w:val="00D50C12"/>
    <w:rsid w:val="00D51034"/>
    <w:rsid w:val="00D514A9"/>
    <w:rsid w:val="00D51A77"/>
    <w:rsid w:val="00D5267B"/>
    <w:rsid w:val="00D5271A"/>
    <w:rsid w:val="00D53649"/>
    <w:rsid w:val="00D53830"/>
    <w:rsid w:val="00D54B65"/>
    <w:rsid w:val="00D54FB3"/>
    <w:rsid w:val="00D55889"/>
    <w:rsid w:val="00D56B5F"/>
    <w:rsid w:val="00D57A3F"/>
    <w:rsid w:val="00D57AF0"/>
    <w:rsid w:val="00D61815"/>
    <w:rsid w:val="00D623B8"/>
    <w:rsid w:val="00D627E3"/>
    <w:rsid w:val="00D62ECD"/>
    <w:rsid w:val="00D64426"/>
    <w:rsid w:val="00D64475"/>
    <w:rsid w:val="00D64A2A"/>
    <w:rsid w:val="00D64C3B"/>
    <w:rsid w:val="00D65D78"/>
    <w:rsid w:val="00D66AAA"/>
    <w:rsid w:val="00D66B04"/>
    <w:rsid w:val="00D67BC5"/>
    <w:rsid w:val="00D7021B"/>
    <w:rsid w:val="00D709A5"/>
    <w:rsid w:val="00D70D33"/>
    <w:rsid w:val="00D716A6"/>
    <w:rsid w:val="00D71862"/>
    <w:rsid w:val="00D71E7F"/>
    <w:rsid w:val="00D71FBA"/>
    <w:rsid w:val="00D7239B"/>
    <w:rsid w:val="00D73077"/>
    <w:rsid w:val="00D736A2"/>
    <w:rsid w:val="00D73C57"/>
    <w:rsid w:val="00D742FF"/>
    <w:rsid w:val="00D7509B"/>
    <w:rsid w:val="00D758B3"/>
    <w:rsid w:val="00D76ADC"/>
    <w:rsid w:val="00D77413"/>
    <w:rsid w:val="00D80B04"/>
    <w:rsid w:val="00D80BAB"/>
    <w:rsid w:val="00D81F10"/>
    <w:rsid w:val="00D82798"/>
    <w:rsid w:val="00D82BF2"/>
    <w:rsid w:val="00D8316C"/>
    <w:rsid w:val="00D83CAF"/>
    <w:rsid w:val="00D84A57"/>
    <w:rsid w:val="00D87307"/>
    <w:rsid w:val="00D874DF"/>
    <w:rsid w:val="00D87A12"/>
    <w:rsid w:val="00D923B9"/>
    <w:rsid w:val="00D930E1"/>
    <w:rsid w:val="00D9354D"/>
    <w:rsid w:val="00D9379E"/>
    <w:rsid w:val="00D9415C"/>
    <w:rsid w:val="00D942CC"/>
    <w:rsid w:val="00D944E4"/>
    <w:rsid w:val="00D94D87"/>
    <w:rsid w:val="00D950E5"/>
    <w:rsid w:val="00D95B31"/>
    <w:rsid w:val="00D95DCC"/>
    <w:rsid w:val="00D962DC"/>
    <w:rsid w:val="00DA10C7"/>
    <w:rsid w:val="00DA180C"/>
    <w:rsid w:val="00DA18A2"/>
    <w:rsid w:val="00DA3135"/>
    <w:rsid w:val="00DA3AD9"/>
    <w:rsid w:val="00DA3E7B"/>
    <w:rsid w:val="00DA3F17"/>
    <w:rsid w:val="00DA418E"/>
    <w:rsid w:val="00DA4419"/>
    <w:rsid w:val="00DA451D"/>
    <w:rsid w:val="00DA470D"/>
    <w:rsid w:val="00DA4A78"/>
    <w:rsid w:val="00DA4CC5"/>
    <w:rsid w:val="00DA4FC0"/>
    <w:rsid w:val="00DA56DB"/>
    <w:rsid w:val="00DA6452"/>
    <w:rsid w:val="00DA6FE9"/>
    <w:rsid w:val="00DA7925"/>
    <w:rsid w:val="00DB031E"/>
    <w:rsid w:val="00DB040B"/>
    <w:rsid w:val="00DB0AB8"/>
    <w:rsid w:val="00DB0D2A"/>
    <w:rsid w:val="00DB11CD"/>
    <w:rsid w:val="00DB1AAA"/>
    <w:rsid w:val="00DB1DAB"/>
    <w:rsid w:val="00DB39D4"/>
    <w:rsid w:val="00DB3A47"/>
    <w:rsid w:val="00DB46D0"/>
    <w:rsid w:val="00DB46DF"/>
    <w:rsid w:val="00DB49B6"/>
    <w:rsid w:val="00DB4E06"/>
    <w:rsid w:val="00DB6A80"/>
    <w:rsid w:val="00DB6C06"/>
    <w:rsid w:val="00DB7AFB"/>
    <w:rsid w:val="00DB7B06"/>
    <w:rsid w:val="00DC043D"/>
    <w:rsid w:val="00DC318A"/>
    <w:rsid w:val="00DC3A9D"/>
    <w:rsid w:val="00DC4004"/>
    <w:rsid w:val="00DC4243"/>
    <w:rsid w:val="00DC5584"/>
    <w:rsid w:val="00DC6C1E"/>
    <w:rsid w:val="00DC6EA0"/>
    <w:rsid w:val="00DC7255"/>
    <w:rsid w:val="00DC72CE"/>
    <w:rsid w:val="00DC7951"/>
    <w:rsid w:val="00DD1628"/>
    <w:rsid w:val="00DD1C4B"/>
    <w:rsid w:val="00DD1F7B"/>
    <w:rsid w:val="00DD229E"/>
    <w:rsid w:val="00DD28F7"/>
    <w:rsid w:val="00DD3029"/>
    <w:rsid w:val="00DD55E0"/>
    <w:rsid w:val="00DD7C1E"/>
    <w:rsid w:val="00DE18A3"/>
    <w:rsid w:val="00DE1904"/>
    <w:rsid w:val="00DE1DAA"/>
    <w:rsid w:val="00DE1F12"/>
    <w:rsid w:val="00DE3DBB"/>
    <w:rsid w:val="00DE43A2"/>
    <w:rsid w:val="00DE43D2"/>
    <w:rsid w:val="00DE4A74"/>
    <w:rsid w:val="00DE4B05"/>
    <w:rsid w:val="00DE4EE9"/>
    <w:rsid w:val="00DE541C"/>
    <w:rsid w:val="00DE737B"/>
    <w:rsid w:val="00DF100B"/>
    <w:rsid w:val="00DF11B7"/>
    <w:rsid w:val="00DF1A4A"/>
    <w:rsid w:val="00DF1BD6"/>
    <w:rsid w:val="00DF4359"/>
    <w:rsid w:val="00DF6662"/>
    <w:rsid w:val="00DF73C1"/>
    <w:rsid w:val="00DF7511"/>
    <w:rsid w:val="00DF7751"/>
    <w:rsid w:val="00E0054E"/>
    <w:rsid w:val="00E009B1"/>
    <w:rsid w:val="00E00BC3"/>
    <w:rsid w:val="00E011D7"/>
    <w:rsid w:val="00E031BB"/>
    <w:rsid w:val="00E0417B"/>
    <w:rsid w:val="00E0576C"/>
    <w:rsid w:val="00E057F6"/>
    <w:rsid w:val="00E068BC"/>
    <w:rsid w:val="00E073F0"/>
    <w:rsid w:val="00E10761"/>
    <w:rsid w:val="00E11D7A"/>
    <w:rsid w:val="00E11EEB"/>
    <w:rsid w:val="00E128F2"/>
    <w:rsid w:val="00E13E5A"/>
    <w:rsid w:val="00E13EE4"/>
    <w:rsid w:val="00E15394"/>
    <w:rsid w:val="00E16463"/>
    <w:rsid w:val="00E16F82"/>
    <w:rsid w:val="00E17F6F"/>
    <w:rsid w:val="00E20B20"/>
    <w:rsid w:val="00E2271A"/>
    <w:rsid w:val="00E239D1"/>
    <w:rsid w:val="00E246B9"/>
    <w:rsid w:val="00E250C5"/>
    <w:rsid w:val="00E26727"/>
    <w:rsid w:val="00E26970"/>
    <w:rsid w:val="00E2728F"/>
    <w:rsid w:val="00E27791"/>
    <w:rsid w:val="00E30F2D"/>
    <w:rsid w:val="00E319DB"/>
    <w:rsid w:val="00E31AFC"/>
    <w:rsid w:val="00E3250F"/>
    <w:rsid w:val="00E33D61"/>
    <w:rsid w:val="00E3409B"/>
    <w:rsid w:val="00E3409E"/>
    <w:rsid w:val="00E34F76"/>
    <w:rsid w:val="00E361C4"/>
    <w:rsid w:val="00E37BE5"/>
    <w:rsid w:val="00E37F81"/>
    <w:rsid w:val="00E41548"/>
    <w:rsid w:val="00E41A27"/>
    <w:rsid w:val="00E41AB4"/>
    <w:rsid w:val="00E42737"/>
    <w:rsid w:val="00E44906"/>
    <w:rsid w:val="00E45C77"/>
    <w:rsid w:val="00E4608B"/>
    <w:rsid w:val="00E46D7F"/>
    <w:rsid w:val="00E501D3"/>
    <w:rsid w:val="00E53A01"/>
    <w:rsid w:val="00E564C4"/>
    <w:rsid w:val="00E567C9"/>
    <w:rsid w:val="00E57E1A"/>
    <w:rsid w:val="00E604C4"/>
    <w:rsid w:val="00E60809"/>
    <w:rsid w:val="00E61300"/>
    <w:rsid w:val="00E61972"/>
    <w:rsid w:val="00E6210F"/>
    <w:rsid w:val="00E635B9"/>
    <w:rsid w:val="00E65D15"/>
    <w:rsid w:val="00E66CD8"/>
    <w:rsid w:val="00E675B5"/>
    <w:rsid w:val="00E67802"/>
    <w:rsid w:val="00E67EE5"/>
    <w:rsid w:val="00E7013A"/>
    <w:rsid w:val="00E71837"/>
    <w:rsid w:val="00E72C6B"/>
    <w:rsid w:val="00E73AB7"/>
    <w:rsid w:val="00E73FE2"/>
    <w:rsid w:val="00E74CA2"/>
    <w:rsid w:val="00E74F5D"/>
    <w:rsid w:val="00E76034"/>
    <w:rsid w:val="00E80440"/>
    <w:rsid w:val="00E806F8"/>
    <w:rsid w:val="00E817E0"/>
    <w:rsid w:val="00E82EE4"/>
    <w:rsid w:val="00E831C8"/>
    <w:rsid w:val="00E831E7"/>
    <w:rsid w:val="00E843B5"/>
    <w:rsid w:val="00E844BF"/>
    <w:rsid w:val="00E84A3B"/>
    <w:rsid w:val="00E85307"/>
    <w:rsid w:val="00E85849"/>
    <w:rsid w:val="00E85B0A"/>
    <w:rsid w:val="00E876AA"/>
    <w:rsid w:val="00E87742"/>
    <w:rsid w:val="00E9062A"/>
    <w:rsid w:val="00E907E4"/>
    <w:rsid w:val="00E90A24"/>
    <w:rsid w:val="00E90C34"/>
    <w:rsid w:val="00E919AC"/>
    <w:rsid w:val="00E9244C"/>
    <w:rsid w:val="00E9321C"/>
    <w:rsid w:val="00E93499"/>
    <w:rsid w:val="00E93CB3"/>
    <w:rsid w:val="00E946A6"/>
    <w:rsid w:val="00E9477F"/>
    <w:rsid w:val="00E947E4"/>
    <w:rsid w:val="00E9480A"/>
    <w:rsid w:val="00E9616B"/>
    <w:rsid w:val="00E9660A"/>
    <w:rsid w:val="00E96A29"/>
    <w:rsid w:val="00E96B28"/>
    <w:rsid w:val="00E96FE6"/>
    <w:rsid w:val="00E973A1"/>
    <w:rsid w:val="00EA0F54"/>
    <w:rsid w:val="00EA1059"/>
    <w:rsid w:val="00EA159D"/>
    <w:rsid w:val="00EA19CB"/>
    <w:rsid w:val="00EA1D43"/>
    <w:rsid w:val="00EA4B41"/>
    <w:rsid w:val="00EA4C04"/>
    <w:rsid w:val="00EA4EC9"/>
    <w:rsid w:val="00EA568E"/>
    <w:rsid w:val="00EA5E0F"/>
    <w:rsid w:val="00EA6FE4"/>
    <w:rsid w:val="00EA798D"/>
    <w:rsid w:val="00EA7F4C"/>
    <w:rsid w:val="00EB1D47"/>
    <w:rsid w:val="00EB2146"/>
    <w:rsid w:val="00EB2317"/>
    <w:rsid w:val="00EB26C6"/>
    <w:rsid w:val="00EB279B"/>
    <w:rsid w:val="00EB2ABB"/>
    <w:rsid w:val="00EB2B18"/>
    <w:rsid w:val="00EB3C80"/>
    <w:rsid w:val="00EB4F83"/>
    <w:rsid w:val="00EB513E"/>
    <w:rsid w:val="00EB584C"/>
    <w:rsid w:val="00EB5863"/>
    <w:rsid w:val="00EB5D88"/>
    <w:rsid w:val="00EB6D14"/>
    <w:rsid w:val="00EB7307"/>
    <w:rsid w:val="00EB772D"/>
    <w:rsid w:val="00EC066C"/>
    <w:rsid w:val="00EC14B0"/>
    <w:rsid w:val="00EC204E"/>
    <w:rsid w:val="00EC249E"/>
    <w:rsid w:val="00EC2CFF"/>
    <w:rsid w:val="00EC2DFB"/>
    <w:rsid w:val="00EC3370"/>
    <w:rsid w:val="00EC34A0"/>
    <w:rsid w:val="00EC37EE"/>
    <w:rsid w:val="00EC4904"/>
    <w:rsid w:val="00EC4DF6"/>
    <w:rsid w:val="00EC501C"/>
    <w:rsid w:val="00EC5F2F"/>
    <w:rsid w:val="00EC600C"/>
    <w:rsid w:val="00EC651E"/>
    <w:rsid w:val="00EC65E5"/>
    <w:rsid w:val="00EC692E"/>
    <w:rsid w:val="00EC745E"/>
    <w:rsid w:val="00EC775C"/>
    <w:rsid w:val="00EC7A9C"/>
    <w:rsid w:val="00EC7EAF"/>
    <w:rsid w:val="00EC7EB5"/>
    <w:rsid w:val="00ED093B"/>
    <w:rsid w:val="00ED1327"/>
    <w:rsid w:val="00ED27C3"/>
    <w:rsid w:val="00ED2AE2"/>
    <w:rsid w:val="00ED2C5A"/>
    <w:rsid w:val="00ED33AE"/>
    <w:rsid w:val="00ED3775"/>
    <w:rsid w:val="00ED4A6D"/>
    <w:rsid w:val="00ED6D4A"/>
    <w:rsid w:val="00ED721A"/>
    <w:rsid w:val="00ED738C"/>
    <w:rsid w:val="00ED7918"/>
    <w:rsid w:val="00ED7FD3"/>
    <w:rsid w:val="00EE0E5D"/>
    <w:rsid w:val="00EE11C2"/>
    <w:rsid w:val="00EE2736"/>
    <w:rsid w:val="00EE29EE"/>
    <w:rsid w:val="00EE2A61"/>
    <w:rsid w:val="00EE3663"/>
    <w:rsid w:val="00EE41C4"/>
    <w:rsid w:val="00EE5A27"/>
    <w:rsid w:val="00EE6E77"/>
    <w:rsid w:val="00EE709C"/>
    <w:rsid w:val="00EE76A9"/>
    <w:rsid w:val="00EE799E"/>
    <w:rsid w:val="00EE7CA8"/>
    <w:rsid w:val="00EE7FA7"/>
    <w:rsid w:val="00EF00FF"/>
    <w:rsid w:val="00EF0322"/>
    <w:rsid w:val="00EF1093"/>
    <w:rsid w:val="00EF1FCB"/>
    <w:rsid w:val="00EF21C3"/>
    <w:rsid w:val="00EF2C14"/>
    <w:rsid w:val="00EF2E6B"/>
    <w:rsid w:val="00EF3EA4"/>
    <w:rsid w:val="00EF54D1"/>
    <w:rsid w:val="00EF5EA3"/>
    <w:rsid w:val="00EF67BB"/>
    <w:rsid w:val="00EF72F9"/>
    <w:rsid w:val="00F0021E"/>
    <w:rsid w:val="00F0030E"/>
    <w:rsid w:val="00F00CD1"/>
    <w:rsid w:val="00F01B58"/>
    <w:rsid w:val="00F01E6B"/>
    <w:rsid w:val="00F0241C"/>
    <w:rsid w:val="00F031EE"/>
    <w:rsid w:val="00F05759"/>
    <w:rsid w:val="00F05932"/>
    <w:rsid w:val="00F064EC"/>
    <w:rsid w:val="00F06F52"/>
    <w:rsid w:val="00F07C44"/>
    <w:rsid w:val="00F07F39"/>
    <w:rsid w:val="00F10CB9"/>
    <w:rsid w:val="00F110CD"/>
    <w:rsid w:val="00F110D5"/>
    <w:rsid w:val="00F12351"/>
    <w:rsid w:val="00F15193"/>
    <w:rsid w:val="00F16739"/>
    <w:rsid w:val="00F16DE2"/>
    <w:rsid w:val="00F16F84"/>
    <w:rsid w:val="00F2052B"/>
    <w:rsid w:val="00F22183"/>
    <w:rsid w:val="00F2260F"/>
    <w:rsid w:val="00F228E2"/>
    <w:rsid w:val="00F231AA"/>
    <w:rsid w:val="00F242AD"/>
    <w:rsid w:val="00F247F2"/>
    <w:rsid w:val="00F2518F"/>
    <w:rsid w:val="00F252A8"/>
    <w:rsid w:val="00F255D9"/>
    <w:rsid w:val="00F265F7"/>
    <w:rsid w:val="00F2694C"/>
    <w:rsid w:val="00F27FA6"/>
    <w:rsid w:val="00F33DC8"/>
    <w:rsid w:val="00F34444"/>
    <w:rsid w:val="00F378F1"/>
    <w:rsid w:val="00F37A00"/>
    <w:rsid w:val="00F403A1"/>
    <w:rsid w:val="00F403DB"/>
    <w:rsid w:val="00F40451"/>
    <w:rsid w:val="00F4065A"/>
    <w:rsid w:val="00F4275C"/>
    <w:rsid w:val="00F434B2"/>
    <w:rsid w:val="00F45693"/>
    <w:rsid w:val="00F47967"/>
    <w:rsid w:val="00F501B7"/>
    <w:rsid w:val="00F52339"/>
    <w:rsid w:val="00F5277A"/>
    <w:rsid w:val="00F532E8"/>
    <w:rsid w:val="00F537FF"/>
    <w:rsid w:val="00F54E36"/>
    <w:rsid w:val="00F560FE"/>
    <w:rsid w:val="00F5651F"/>
    <w:rsid w:val="00F60CD6"/>
    <w:rsid w:val="00F6111C"/>
    <w:rsid w:val="00F614C0"/>
    <w:rsid w:val="00F61647"/>
    <w:rsid w:val="00F64279"/>
    <w:rsid w:val="00F657CF"/>
    <w:rsid w:val="00F65808"/>
    <w:rsid w:val="00F6587D"/>
    <w:rsid w:val="00F66A00"/>
    <w:rsid w:val="00F66CFB"/>
    <w:rsid w:val="00F7099A"/>
    <w:rsid w:val="00F70C73"/>
    <w:rsid w:val="00F713A3"/>
    <w:rsid w:val="00F71994"/>
    <w:rsid w:val="00F71A8F"/>
    <w:rsid w:val="00F71D66"/>
    <w:rsid w:val="00F71EC1"/>
    <w:rsid w:val="00F75330"/>
    <w:rsid w:val="00F75B66"/>
    <w:rsid w:val="00F76BD9"/>
    <w:rsid w:val="00F77B82"/>
    <w:rsid w:val="00F80318"/>
    <w:rsid w:val="00F803D0"/>
    <w:rsid w:val="00F80703"/>
    <w:rsid w:val="00F80948"/>
    <w:rsid w:val="00F81387"/>
    <w:rsid w:val="00F81C60"/>
    <w:rsid w:val="00F82134"/>
    <w:rsid w:val="00F822E3"/>
    <w:rsid w:val="00F82866"/>
    <w:rsid w:val="00F841FB"/>
    <w:rsid w:val="00F84421"/>
    <w:rsid w:val="00F8449B"/>
    <w:rsid w:val="00F84B44"/>
    <w:rsid w:val="00F85691"/>
    <w:rsid w:val="00F86D2C"/>
    <w:rsid w:val="00F87032"/>
    <w:rsid w:val="00F87094"/>
    <w:rsid w:val="00F87AB3"/>
    <w:rsid w:val="00F913DC"/>
    <w:rsid w:val="00F91862"/>
    <w:rsid w:val="00F91DDA"/>
    <w:rsid w:val="00F93189"/>
    <w:rsid w:val="00F9397A"/>
    <w:rsid w:val="00F93A37"/>
    <w:rsid w:val="00F94182"/>
    <w:rsid w:val="00F9431F"/>
    <w:rsid w:val="00F944D9"/>
    <w:rsid w:val="00F94DB3"/>
    <w:rsid w:val="00F96500"/>
    <w:rsid w:val="00F975D1"/>
    <w:rsid w:val="00FA0FF0"/>
    <w:rsid w:val="00FA2B3F"/>
    <w:rsid w:val="00FA2C35"/>
    <w:rsid w:val="00FA31E7"/>
    <w:rsid w:val="00FA33F2"/>
    <w:rsid w:val="00FA413A"/>
    <w:rsid w:val="00FA4144"/>
    <w:rsid w:val="00FA4DDF"/>
    <w:rsid w:val="00FA5A85"/>
    <w:rsid w:val="00FA5C71"/>
    <w:rsid w:val="00FA5ED6"/>
    <w:rsid w:val="00FA645E"/>
    <w:rsid w:val="00FA6A01"/>
    <w:rsid w:val="00FA6E7F"/>
    <w:rsid w:val="00FA7114"/>
    <w:rsid w:val="00FB052D"/>
    <w:rsid w:val="00FB22D7"/>
    <w:rsid w:val="00FB2379"/>
    <w:rsid w:val="00FB27FE"/>
    <w:rsid w:val="00FB37A8"/>
    <w:rsid w:val="00FB3CB7"/>
    <w:rsid w:val="00FB4414"/>
    <w:rsid w:val="00FB4566"/>
    <w:rsid w:val="00FB4B8A"/>
    <w:rsid w:val="00FB5152"/>
    <w:rsid w:val="00FB5F8F"/>
    <w:rsid w:val="00FB680E"/>
    <w:rsid w:val="00FB6B73"/>
    <w:rsid w:val="00FB7A0B"/>
    <w:rsid w:val="00FC0065"/>
    <w:rsid w:val="00FC062F"/>
    <w:rsid w:val="00FC0754"/>
    <w:rsid w:val="00FC1B64"/>
    <w:rsid w:val="00FC304A"/>
    <w:rsid w:val="00FC3AEE"/>
    <w:rsid w:val="00FC5016"/>
    <w:rsid w:val="00FC6238"/>
    <w:rsid w:val="00FC74F6"/>
    <w:rsid w:val="00FC7951"/>
    <w:rsid w:val="00FC7E99"/>
    <w:rsid w:val="00FC7EAE"/>
    <w:rsid w:val="00FD1A95"/>
    <w:rsid w:val="00FD236B"/>
    <w:rsid w:val="00FD2785"/>
    <w:rsid w:val="00FD33FC"/>
    <w:rsid w:val="00FD3730"/>
    <w:rsid w:val="00FD37DA"/>
    <w:rsid w:val="00FD3ADE"/>
    <w:rsid w:val="00FD3B08"/>
    <w:rsid w:val="00FD4750"/>
    <w:rsid w:val="00FD4806"/>
    <w:rsid w:val="00FD4BA4"/>
    <w:rsid w:val="00FD534E"/>
    <w:rsid w:val="00FD56C7"/>
    <w:rsid w:val="00FD5CBB"/>
    <w:rsid w:val="00FD6564"/>
    <w:rsid w:val="00FD6905"/>
    <w:rsid w:val="00FD6B74"/>
    <w:rsid w:val="00FD70AE"/>
    <w:rsid w:val="00FD7D53"/>
    <w:rsid w:val="00FE002E"/>
    <w:rsid w:val="00FE0993"/>
    <w:rsid w:val="00FE2398"/>
    <w:rsid w:val="00FE515A"/>
    <w:rsid w:val="00FE5421"/>
    <w:rsid w:val="00FE5624"/>
    <w:rsid w:val="00FE5D2C"/>
    <w:rsid w:val="00FE5FBF"/>
    <w:rsid w:val="00FE6C25"/>
    <w:rsid w:val="00FF033A"/>
    <w:rsid w:val="00FF0964"/>
    <w:rsid w:val="00FF0F67"/>
    <w:rsid w:val="00FF10D5"/>
    <w:rsid w:val="00FF16F2"/>
    <w:rsid w:val="00FF1F9B"/>
    <w:rsid w:val="00FF2B42"/>
    <w:rsid w:val="00FF2D5B"/>
    <w:rsid w:val="00FF3B7F"/>
    <w:rsid w:val="00FF4C3A"/>
    <w:rsid w:val="00FF4F92"/>
    <w:rsid w:val="00FF54EB"/>
    <w:rsid w:val="00FF56C9"/>
    <w:rsid w:val="00FF6822"/>
    <w:rsid w:val="00FF73D0"/>
    <w:rsid w:val="00FF74AB"/>
    <w:rsid w:val="01CF1F8E"/>
    <w:rsid w:val="020CF7B9"/>
    <w:rsid w:val="02CE4E31"/>
    <w:rsid w:val="0352C82A"/>
    <w:rsid w:val="037CF88D"/>
    <w:rsid w:val="049CBCE3"/>
    <w:rsid w:val="04AA3914"/>
    <w:rsid w:val="04D0B007"/>
    <w:rsid w:val="068B3335"/>
    <w:rsid w:val="08029131"/>
    <w:rsid w:val="0A0D37DB"/>
    <w:rsid w:val="0A23E7A0"/>
    <w:rsid w:val="0A50E522"/>
    <w:rsid w:val="0AD27691"/>
    <w:rsid w:val="0B5E99C0"/>
    <w:rsid w:val="0D33A091"/>
    <w:rsid w:val="0E339342"/>
    <w:rsid w:val="0E7FAD6E"/>
    <w:rsid w:val="0E98C579"/>
    <w:rsid w:val="10E807B4"/>
    <w:rsid w:val="10F6E1B3"/>
    <w:rsid w:val="115E37D9"/>
    <w:rsid w:val="1294AAE4"/>
    <w:rsid w:val="12EE68E8"/>
    <w:rsid w:val="12FFC819"/>
    <w:rsid w:val="141204DA"/>
    <w:rsid w:val="1443E194"/>
    <w:rsid w:val="153C0442"/>
    <w:rsid w:val="16391581"/>
    <w:rsid w:val="16512788"/>
    <w:rsid w:val="168E1F71"/>
    <w:rsid w:val="1A219784"/>
    <w:rsid w:val="1A61936C"/>
    <w:rsid w:val="1A8694D5"/>
    <w:rsid w:val="1B755F9A"/>
    <w:rsid w:val="1C542BFD"/>
    <w:rsid w:val="1CC96BED"/>
    <w:rsid w:val="1D1C11DE"/>
    <w:rsid w:val="1F49BCA8"/>
    <w:rsid w:val="1F78EB58"/>
    <w:rsid w:val="1FC3B958"/>
    <w:rsid w:val="203AA0F4"/>
    <w:rsid w:val="207BC28C"/>
    <w:rsid w:val="20834A70"/>
    <w:rsid w:val="20E8F1A0"/>
    <w:rsid w:val="22AEBF93"/>
    <w:rsid w:val="23608B87"/>
    <w:rsid w:val="23C91F2A"/>
    <w:rsid w:val="24616509"/>
    <w:rsid w:val="2581B63F"/>
    <w:rsid w:val="27843487"/>
    <w:rsid w:val="28225199"/>
    <w:rsid w:val="289209D2"/>
    <w:rsid w:val="293427F4"/>
    <w:rsid w:val="2B8358CE"/>
    <w:rsid w:val="2BC92445"/>
    <w:rsid w:val="2C0E1B34"/>
    <w:rsid w:val="2C22D464"/>
    <w:rsid w:val="2C9214C5"/>
    <w:rsid w:val="2CA7CFDB"/>
    <w:rsid w:val="2E7D1809"/>
    <w:rsid w:val="3102145F"/>
    <w:rsid w:val="315DCB33"/>
    <w:rsid w:val="31942199"/>
    <w:rsid w:val="32329FD4"/>
    <w:rsid w:val="32801F3F"/>
    <w:rsid w:val="32975CEE"/>
    <w:rsid w:val="32CE9D6A"/>
    <w:rsid w:val="32D3FA3F"/>
    <w:rsid w:val="3313E46A"/>
    <w:rsid w:val="333AD3DD"/>
    <w:rsid w:val="335924DB"/>
    <w:rsid w:val="33C92271"/>
    <w:rsid w:val="340397AB"/>
    <w:rsid w:val="341CEB39"/>
    <w:rsid w:val="3525BD5F"/>
    <w:rsid w:val="359F680C"/>
    <w:rsid w:val="36D15D39"/>
    <w:rsid w:val="370960F8"/>
    <w:rsid w:val="373ACDA7"/>
    <w:rsid w:val="3754CA04"/>
    <w:rsid w:val="387EE0B8"/>
    <w:rsid w:val="39BC5E09"/>
    <w:rsid w:val="3CDF9F6C"/>
    <w:rsid w:val="3DF456A8"/>
    <w:rsid w:val="3E5E210D"/>
    <w:rsid w:val="3E61DC49"/>
    <w:rsid w:val="3F0AE983"/>
    <w:rsid w:val="3FDFE3E9"/>
    <w:rsid w:val="40575D68"/>
    <w:rsid w:val="411AC8DA"/>
    <w:rsid w:val="4128450B"/>
    <w:rsid w:val="41DD2C9A"/>
    <w:rsid w:val="422BAF3E"/>
    <w:rsid w:val="42CC06F6"/>
    <w:rsid w:val="42E096CD"/>
    <w:rsid w:val="44D5016C"/>
    <w:rsid w:val="486E03CA"/>
    <w:rsid w:val="4893CD85"/>
    <w:rsid w:val="497CE06B"/>
    <w:rsid w:val="49A4B3E9"/>
    <w:rsid w:val="4C11C5FC"/>
    <w:rsid w:val="4C5C3382"/>
    <w:rsid w:val="4C975DBC"/>
    <w:rsid w:val="4DBDA244"/>
    <w:rsid w:val="4EC9127D"/>
    <w:rsid w:val="4F278888"/>
    <w:rsid w:val="505F4550"/>
    <w:rsid w:val="513F7BA5"/>
    <w:rsid w:val="514BB235"/>
    <w:rsid w:val="51C100A5"/>
    <w:rsid w:val="522A0C6C"/>
    <w:rsid w:val="537D49FD"/>
    <w:rsid w:val="53CEDDFD"/>
    <w:rsid w:val="53F371C7"/>
    <w:rsid w:val="5402ED50"/>
    <w:rsid w:val="540FCAEF"/>
    <w:rsid w:val="5463F9DF"/>
    <w:rsid w:val="554488C2"/>
    <w:rsid w:val="55746BFA"/>
    <w:rsid w:val="557D9D36"/>
    <w:rsid w:val="55864DEB"/>
    <w:rsid w:val="5756452A"/>
    <w:rsid w:val="5812CB91"/>
    <w:rsid w:val="5A107201"/>
    <w:rsid w:val="5AE9ABD1"/>
    <w:rsid w:val="5AECB831"/>
    <w:rsid w:val="5B21268F"/>
    <w:rsid w:val="5CAFF928"/>
    <w:rsid w:val="5CD77F18"/>
    <w:rsid w:val="5D06B554"/>
    <w:rsid w:val="5D24C834"/>
    <w:rsid w:val="5D7EF609"/>
    <w:rsid w:val="5DD74156"/>
    <w:rsid w:val="5E7FB777"/>
    <w:rsid w:val="5F004461"/>
    <w:rsid w:val="5F7C7C23"/>
    <w:rsid w:val="6083AB1B"/>
    <w:rsid w:val="60F4D9BC"/>
    <w:rsid w:val="6168C766"/>
    <w:rsid w:val="6242BB73"/>
    <w:rsid w:val="628A83FA"/>
    <w:rsid w:val="6295CA84"/>
    <w:rsid w:val="64245B22"/>
    <w:rsid w:val="644E8B85"/>
    <w:rsid w:val="648BC3FE"/>
    <w:rsid w:val="66236A3B"/>
    <w:rsid w:val="67487098"/>
    <w:rsid w:val="6759F90E"/>
    <w:rsid w:val="67D2A29D"/>
    <w:rsid w:val="689E0412"/>
    <w:rsid w:val="68FA6315"/>
    <w:rsid w:val="6905A380"/>
    <w:rsid w:val="69CA24D3"/>
    <w:rsid w:val="6A6E05BC"/>
    <w:rsid w:val="6B06C007"/>
    <w:rsid w:val="6DFC99CF"/>
    <w:rsid w:val="6E9BCF8E"/>
    <w:rsid w:val="6EB11F83"/>
    <w:rsid w:val="6EBA21EF"/>
    <w:rsid w:val="7060B5F8"/>
    <w:rsid w:val="709FC7AB"/>
    <w:rsid w:val="70A1D9AB"/>
    <w:rsid w:val="70BEF96F"/>
    <w:rsid w:val="72779ABE"/>
    <w:rsid w:val="73E0265B"/>
    <w:rsid w:val="76F2301A"/>
    <w:rsid w:val="77B9A653"/>
    <w:rsid w:val="77EB2CC4"/>
    <w:rsid w:val="790C84B1"/>
    <w:rsid w:val="79879F35"/>
    <w:rsid w:val="7C0ED5C4"/>
    <w:rsid w:val="7C501527"/>
    <w:rsid w:val="7DE7BD39"/>
    <w:rsid w:val="7F02E777"/>
    <w:rsid w:val="7F2432AE"/>
    <w:rsid w:val="7F9B521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2814AFF1-D014-4E39-B0A4-F5560FFD6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5"/>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16"/>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styleId="Mention">
    <w:name w:val="Mention"/>
    <w:basedOn w:val="DefaultParagraphFont"/>
    <w:uiPriority w:val="99"/>
    <w:unhideWhenUsed/>
    <w:rsid w:val="0029652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726417">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2891931">
      <w:bodyDiv w:val="1"/>
      <w:marLeft w:val="0"/>
      <w:marRight w:val="0"/>
      <w:marTop w:val="0"/>
      <w:marBottom w:val="0"/>
      <w:divBdr>
        <w:top w:val="none" w:sz="0" w:space="0" w:color="auto"/>
        <w:left w:val="none" w:sz="0" w:space="0" w:color="auto"/>
        <w:bottom w:val="none" w:sz="0" w:space="0" w:color="auto"/>
        <w:right w:val="none" w:sz="0" w:space="0" w:color="auto"/>
      </w:divBdr>
      <w:divsChild>
        <w:div w:id="62334662">
          <w:marLeft w:val="274"/>
          <w:marRight w:val="0"/>
          <w:marTop w:val="0"/>
          <w:marBottom w:val="60"/>
          <w:divBdr>
            <w:top w:val="none" w:sz="0" w:space="0" w:color="auto"/>
            <w:left w:val="none" w:sz="0" w:space="0" w:color="auto"/>
            <w:bottom w:val="none" w:sz="0" w:space="0" w:color="auto"/>
            <w:right w:val="none" w:sz="0" w:space="0" w:color="auto"/>
          </w:divBdr>
        </w:div>
        <w:div w:id="1056123430">
          <w:marLeft w:val="994"/>
          <w:marRight w:val="0"/>
          <w:marTop w:val="0"/>
          <w:marBottom w:val="60"/>
          <w:divBdr>
            <w:top w:val="none" w:sz="0" w:space="0" w:color="auto"/>
            <w:left w:val="none" w:sz="0" w:space="0" w:color="auto"/>
            <w:bottom w:val="none" w:sz="0" w:space="0" w:color="auto"/>
            <w:right w:val="none" w:sz="0" w:space="0" w:color="auto"/>
          </w:divBdr>
        </w:div>
        <w:div w:id="1072118645">
          <w:marLeft w:val="994"/>
          <w:marRight w:val="0"/>
          <w:marTop w:val="0"/>
          <w:marBottom w:val="60"/>
          <w:divBdr>
            <w:top w:val="none" w:sz="0" w:space="0" w:color="auto"/>
            <w:left w:val="none" w:sz="0" w:space="0" w:color="auto"/>
            <w:bottom w:val="none" w:sz="0" w:space="0" w:color="auto"/>
            <w:right w:val="none" w:sz="0" w:space="0" w:color="auto"/>
          </w:divBdr>
        </w:div>
        <w:div w:id="1954433702">
          <w:marLeft w:val="994"/>
          <w:marRight w:val="0"/>
          <w:marTop w:val="0"/>
          <w:marBottom w:val="6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3645464">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710592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0147062">
      <w:bodyDiv w:val="1"/>
      <w:marLeft w:val="0"/>
      <w:marRight w:val="0"/>
      <w:marTop w:val="0"/>
      <w:marBottom w:val="0"/>
      <w:divBdr>
        <w:top w:val="none" w:sz="0" w:space="0" w:color="auto"/>
        <w:left w:val="none" w:sz="0" w:space="0" w:color="auto"/>
        <w:bottom w:val="none" w:sz="0" w:space="0" w:color="auto"/>
        <w:right w:val="none" w:sz="0" w:space="0" w:color="auto"/>
      </w:divBdr>
      <w:divsChild>
        <w:div w:id="92476505">
          <w:marLeft w:val="994"/>
          <w:marRight w:val="0"/>
          <w:marTop w:val="0"/>
          <w:marBottom w:val="0"/>
          <w:divBdr>
            <w:top w:val="none" w:sz="0" w:space="0" w:color="auto"/>
            <w:left w:val="none" w:sz="0" w:space="0" w:color="auto"/>
            <w:bottom w:val="none" w:sz="0" w:space="0" w:color="auto"/>
            <w:right w:val="none" w:sz="0" w:space="0" w:color="auto"/>
          </w:divBdr>
        </w:div>
        <w:div w:id="102726958">
          <w:marLeft w:val="994"/>
          <w:marRight w:val="0"/>
          <w:marTop w:val="0"/>
          <w:marBottom w:val="0"/>
          <w:divBdr>
            <w:top w:val="none" w:sz="0" w:space="0" w:color="auto"/>
            <w:left w:val="none" w:sz="0" w:space="0" w:color="auto"/>
            <w:bottom w:val="none" w:sz="0" w:space="0" w:color="auto"/>
            <w:right w:val="none" w:sz="0" w:space="0" w:color="auto"/>
          </w:divBdr>
        </w:div>
        <w:div w:id="180240210">
          <w:marLeft w:val="360"/>
          <w:marRight w:val="0"/>
          <w:marTop w:val="0"/>
          <w:marBottom w:val="0"/>
          <w:divBdr>
            <w:top w:val="none" w:sz="0" w:space="0" w:color="auto"/>
            <w:left w:val="none" w:sz="0" w:space="0" w:color="auto"/>
            <w:bottom w:val="none" w:sz="0" w:space="0" w:color="auto"/>
            <w:right w:val="none" w:sz="0" w:space="0" w:color="auto"/>
          </w:divBdr>
        </w:div>
        <w:div w:id="384531778">
          <w:marLeft w:val="994"/>
          <w:marRight w:val="0"/>
          <w:marTop w:val="0"/>
          <w:marBottom w:val="0"/>
          <w:divBdr>
            <w:top w:val="none" w:sz="0" w:space="0" w:color="auto"/>
            <w:left w:val="none" w:sz="0" w:space="0" w:color="auto"/>
            <w:bottom w:val="none" w:sz="0" w:space="0" w:color="auto"/>
            <w:right w:val="none" w:sz="0" w:space="0" w:color="auto"/>
          </w:divBdr>
        </w:div>
        <w:div w:id="835800634">
          <w:marLeft w:val="360"/>
          <w:marRight w:val="0"/>
          <w:marTop w:val="0"/>
          <w:marBottom w:val="0"/>
          <w:divBdr>
            <w:top w:val="none" w:sz="0" w:space="0" w:color="auto"/>
            <w:left w:val="none" w:sz="0" w:space="0" w:color="auto"/>
            <w:bottom w:val="none" w:sz="0" w:space="0" w:color="auto"/>
            <w:right w:val="none" w:sz="0" w:space="0" w:color="auto"/>
          </w:divBdr>
        </w:div>
        <w:div w:id="1110130682">
          <w:marLeft w:val="994"/>
          <w:marRight w:val="0"/>
          <w:marTop w:val="0"/>
          <w:marBottom w:val="0"/>
          <w:divBdr>
            <w:top w:val="none" w:sz="0" w:space="0" w:color="auto"/>
            <w:left w:val="none" w:sz="0" w:space="0" w:color="auto"/>
            <w:bottom w:val="none" w:sz="0" w:space="0" w:color="auto"/>
            <w:right w:val="none" w:sz="0" w:space="0" w:color="auto"/>
          </w:divBdr>
        </w:div>
        <w:div w:id="1117217641">
          <w:marLeft w:val="994"/>
          <w:marRight w:val="0"/>
          <w:marTop w:val="0"/>
          <w:marBottom w:val="0"/>
          <w:divBdr>
            <w:top w:val="none" w:sz="0" w:space="0" w:color="auto"/>
            <w:left w:val="none" w:sz="0" w:space="0" w:color="auto"/>
            <w:bottom w:val="none" w:sz="0" w:space="0" w:color="auto"/>
            <w:right w:val="none" w:sz="0" w:space="0" w:color="auto"/>
          </w:divBdr>
        </w:div>
        <w:div w:id="1161238715">
          <w:marLeft w:val="994"/>
          <w:marRight w:val="0"/>
          <w:marTop w:val="0"/>
          <w:marBottom w:val="0"/>
          <w:divBdr>
            <w:top w:val="none" w:sz="0" w:space="0" w:color="auto"/>
            <w:left w:val="none" w:sz="0" w:space="0" w:color="auto"/>
            <w:bottom w:val="none" w:sz="0" w:space="0" w:color="auto"/>
            <w:right w:val="none" w:sz="0" w:space="0" w:color="auto"/>
          </w:divBdr>
        </w:div>
        <w:div w:id="1273518574">
          <w:marLeft w:val="360"/>
          <w:marRight w:val="0"/>
          <w:marTop w:val="0"/>
          <w:marBottom w:val="0"/>
          <w:divBdr>
            <w:top w:val="none" w:sz="0" w:space="0" w:color="auto"/>
            <w:left w:val="none" w:sz="0" w:space="0" w:color="auto"/>
            <w:bottom w:val="none" w:sz="0" w:space="0" w:color="auto"/>
            <w:right w:val="none" w:sz="0" w:space="0" w:color="auto"/>
          </w:divBdr>
        </w:div>
        <w:div w:id="1668434295">
          <w:marLeft w:val="994"/>
          <w:marRight w:val="0"/>
          <w:marTop w:val="0"/>
          <w:marBottom w:val="0"/>
          <w:divBdr>
            <w:top w:val="none" w:sz="0" w:space="0" w:color="auto"/>
            <w:left w:val="none" w:sz="0" w:space="0" w:color="auto"/>
            <w:bottom w:val="none" w:sz="0" w:space="0" w:color="auto"/>
            <w:right w:val="none" w:sz="0" w:space="0" w:color="auto"/>
          </w:divBdr>
        </w:div>
        <w:div w:id="1897546587">
          <w:marLeft w:val="994"/>
          <w:marRight w:val="0"/>
          <w:marTop w:val="0"/>
          <w:marBottom w:val="0"/>
          <w:divBdr>
            <w:top w:val="none" w:sz="0" w:space="0" w:color="auto"/>
            <w:left w:val="none" w:sz="0" w:space="0" w:color="auto"/>
            <w:bottom w:val="none" w:sz="0" w:space="0" w:color="auto"/>
            <w:right w:val="none" w:sz="0" w:space="0" w:color="auto"/>
          </w:divBdr>
        </w:div>
      </w:divsChild>
    </w:div>
    <w:div w:id="11216557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92036175">
      <w:bodyDiv w:val="1"/>
      <w:marLeft w:val="0"/>
      <w:marRight w:val="0"/>
      <w:marTop w:val="0"/>
      <w:marBottom w:val="0"/>
      <w:divBdr>
        <w:top w:val="none" w:sz="0" w:space="0" w:color="auto"/>
        <w:left w:val="none" w:sz="0" w:space="0" w:color="auto"/>
        <w:bottom w:val="none" w:sz="0" w:space="0" w:color="auto"/>
        <w:right w:val="none" w:sz="0" w:space="0" w:color="auto"/>
      </w:divBdr>
      <w:divsChild>
        <w:div w:id="125239928">
          <w:marLeft w:val="490"/>
          <w:marRight w:val="0"/>
          <w:marTop w:val="0"/>
          <w:marBottom w:val="16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6646801">
      <w:bodyDiv w:val="1"/>
      <w:marLeft w:val="0"/>
      <w:marRight w:val="0"/>
      <w:marTop w:val="0"/>
      <w:marBottom w:val="0"/>
      <w:divBdr>
        <w:top w:val="none" w:sz="0" w:space="0" w:color="auto"/>
        <w:left w:val="none" w:sz="0" w:space="0" w:color="auto"/>
        <w:bottom w:val="none" w:sz="0" w:space="0" w:color="auto"/>
        <w:right w:val="none" w:sz="0" w:space="0" w:color="auto"/>
      </w:divBdr>
      <w:divsChild>
        <w:div w:id="1279141816">
          <w:marLeft w:val="965"/>
          <w:marRight w:val="0"/>
          <w:marTop w:val="0"/>
          <w:marBottom w:val="160"/>
          <w:divBdr>
            <w:top w:val="none" w:sz="0" w:space="0" w:color="auto"/>
            <w:left w:val="none" w:sz="0" w:space="0" w:color="auto"/>
            <w:bottom w:val="none" w:sz="0" w:space="0" w:color="auto"/>
            <w:right w:val="none" w:sz="0" w:space="0" w:color="auto"/>
          </w:divBdr>
        </w:div>
        <w:div w:id="1329483774">
          <w:marLeft w:val="965"/>
          <w:marRight w:val="0"/>
          <w:marTop w:val="0"/>
          <w:marBottom w:val="160"/>
          <w:divBdr>
            <w:top w:val="none" w:sz="0" w:space="0" w:color="auto"/>
            <w:left w:val="none" w:sz="0" w:space="0" w:color="auto"/>
            <w:bottom w:val="none" w:sz="0" w:space="0" w:color="auto"/>
            <w:right w:val="none" w:sz="0" w:space="0" w:color="auto"/>
          </w:divBdr>
        </w:div>
        <w:div w:id="1689789966">
          <w:marLeft w:val="965"/>
          <w:marRight w:val="0"/>
          <w:marTop w:val="0"/>
          <w:marBottom w:val="160"/>
          <w:divBdr>
            <w:top w:val="none" w:sz="0" w:space="0" w:color="auto"/>
            <w:left w:val="none" w:sz="0" w:space="0" w:color="auto"/>
            <w:bottom w:val="none" w:sz="0" w:space="0" w:color="auto"/>
            <w:right w:val="none" w:sz="0" w:space="0" w:color="auto"/>
          </w:divBdr>
        </w:div>
        <w:div w:id="2094618459">
          <w:marLeft w:val="965"/>
          <w:marRight w:val="0"/>
          <w:marTop w:val="0"/>
          <w:marBottom w:val="160"/>
          <w:divBdr>
            <w:top w:val="none" w:sz="0" w:space="0" w:color="auto"/>
            <w:left w:val="none" w:sz="0" w:space="0" w:color="auto"/>
            <w:bottom w:val="none" w:sz="0" w:space="0" w:color="auto"/>
            <w:right w:val="none" w:sz="0" w:space="0" w:color="auto"/>
          </w:divBdr>
        </w:div>
      </w:divsChild>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33003241">
      <w:bodyDiv w:val="1"/>
      <w:marLeft w:val="0"/>
      <w:marRight w:val="0"/>
      <w:marTop w:val="0"/>
      <w:marBottom w:val="0"/>
      <w:divBdr>
        <w:top w:val="none" w:sz="0" w:space="0" w:color="auto"/>
        <w:left w:val="none" w:sz="0" w:space="0" w:color="auto"/>
        <w:bottom w:val="none" w:sz="0" w:space="0" w:color="auto"/>
        <w:right w:val="none" w:sz="0" w:space="0" w:color="auto"/>
      </w:divBdr>
    </w:div>
    <w:div w:id="1940217274">
      <w:bodyDiv w:val="1"/>
      <w:marLeft w:val="0"/>
      <w:marRight w:val="0"/>
      <w:marTop w:val="0"/>
      <w:marBottom w:val="0"/>
      <w:divBdr>
        <w:top w:val="none" w:sz="0" w:space="0" w:color="auto"/>
        <w:left w:val="none" w:sz="0" w:space="0" w:color="auto"/>
        <w:bottom w:val="none" w:sz="0" w:space="0" w:color="auto"/>
        <w:right w:val="none" w:sz="0" w:space="0" w:color="auto"/>
      </w:divBdr>
      <w:divsChild>
        <w:div w:id="14885179">
          <w:marLeft w:val="490"/>
          <w:marRight w:val="0"/>
          <w:marTop w:val="0"/>
          <w:marBottom w:val="16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41797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5AIRPNAIUNRU-1830940522-16439</_dlc_DocId>
    <_dlc_DocIdUrl xmlns="71c5aaf6-e6ce-465b-b873-5148d2a4c105">
      <Url>https://nokia.sharepoint.com/sites/c5g/5gradio/_layouts/15/DocIdRedir.aspx?ID=5AIRPNAIUNRU-1830940522-16439</Url>
      <Description>5AIRPNAIUNRU-1830940522-16439</Description>
    </_dlc_DocIdUrl>
    <HideFromDelve xmlns="71c5aaf6-e6ce-465b-b873-5148d2a4c105">false</HideFromDelve>
    <SharedWithUsers xmlns="95d2e41d-1f11-4347-bb1c-11d6a32975dd">
      <UserInfo>
        <DisplayName>Othman, Yasser (Nokia - FI/Oulu)</DisplayName>
        <AccountId>58065</AccountId>
        <AccountType/>
      </UserInfo>
    </SharedWithUsers>
    <Information xmlns="3b34c8f0-1ef5-4d1e-bb66-517ce7fe7356" xsi:nil="true"/>
    <Associated_x0020_Task xmlns="3b34c8f0-1ef5-4d1e-bb66-517ce7fe7356" xsi:nil="true"/>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1639B6D-1B4F-4AD3-9390-337519F82FF7}">
  <ds:schemaRefs>
    <ds:schemaRef ds:uri="http://schemas.openxmlformats.org/officeDocument/2006/bibliography"/>
  </ds:schemaRefs>
</ds:datastoreItem>
</file>

<file path=customXml/itemProps2.xml><?xml version="1.0" encoding="utf-8"?>
<ds:datastoreItem xmlns:ds="http://schemas.openxmlformats.org/officeDocument/2006/customXml" ds:itemID="{2040817D-A1B3-4710-BC72-93979989384C}">
  <ds:schemaRefs>
    <ds:schemaRef ds:uri="Microsoft.SharePoint.Taxonomy.ContentTypeSync"/>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95d2e41d-1f11-4347-bb1c-11d6a32975dd"/>
    <ds:schemaRef ds:uri="3b34c8f0-1ef5-4d1e-bb66-517ce7fe7356"/>
  </ds:schemaRefs>
</ds:datastoreItem>
</file>

<file path=customXml/itemProps6.xml><?xml version="1.0" encoding="utf-8"?>
<ds:datastoreItem xmlns:ds="http://schemas.openxmlformats.org/officeDocument/2006/customXml" ds:itemID="{CAE55AE9-8F46-42E2-9535-BF12C69C32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TDoc.dot</Template>
  <TotalTime>61</TotalTime>
  <Pages>1</Pages>
  <Words>6037</Words>
  <Characters>34413</Characters>
  <Application>Microsoft Office Word</Application>
  <DocSecurity>4</DocSecurity>
  <Lines>286</Lines>
  <Paragraphs>80</Paragraphs>
  <ScaleCrop>false</ScaleCrop>
  <Company>Nokia &amp; NSN</Company>
  <LinksUpToDate>false</LinksUpToDate>
  <CharactersWithSpaces>40370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Prasad, Athul (Nokia - US/Naperville)</cp:lastModifiedBy>
  <cp:revision>372</cp:revision>
  <cp:lastPrinted>2016-06-21T07:35:00Z</cp:lastPrinted>
  <dcterms:created xsi:type="dcterms:W3CDTF">2021-10-27T03:52:00Z</dcterms:created>
  <dcterms:modified xsi:type="dcterms:W3CDTF">2022-08-13T01:43:00Z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22f0c39d-eae0-4c95-83d7-7b525a15dd51</vt:lpwstr>
  </property>
</Properties>
</file>